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971FF" w14:textId="77777777" w:rsidR="00D35BD8" w:rsidRDefault="00D35BD8" w:rsidP="00D66DEB">
      <w:pPr>
        <w:pStyle w:val="Heading1"/>
      </w:pPr>
      <w:bookmarkStart w:id="0" w:name="_Toc206588443"/>
      <w:r w:rsidRPr="00D35BD8">
        <w:t>2025 Annual Report on the Colorado READ Act</w:t>
      </w:r>
      <w:bookmarkEnd w:id="0"/>
    </w:p>
    <w:sdt>
      <w:sdtPr>
        <w:rPr>
          <w:rFonts w:asciiTheme="minorHAnsi" w:eastAsiaTheme="minorHAnsi" w:hAnsiTheme="minorHAnsi" w:cstheme="minorBidi"/>
          <w:color w:val="auto"/>
          <w:kern w:val="2"/>
          <w:sz w:val="24"/>
          <w:szCs w:val="24"/>
          <w14:ligatures w14:val="standardContextual"/>
        </w:rPr>
        <w:id w:val="612944503"/>
        <w:docPartObj>
          <w:docPartGallery w:val="Table of Contents"/>
          <w:docPartUnique/>
        </w:docPartObj>
      </w:sdtPr>
      <w:sdtEndPr>
        <w:rPr>
          <w:b/>
          <w:bCs/>
          <w:noProof/>
        </w:rPr>
      </w:sdtEndPr>
      <w:sdtContent>
        <w:p w14:paraId="6EF722C3" w14:textId="77C66CAF" w:rsidR="00B2274F" w:rsidRDefault="00B2274F">
          <w:pPr>
            <w:pStyle w:val="TOCHeading"/>
          </w:pPr>
          <w:r>
            <w:t>Table of Contents</w:t>
          </w:r>
        </w:p>
        <w:p w14:paraId="22984552" w14:textId="3143E76E" w:rsidR="0084112F" w:rsidRDefault="00B2274F">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6588443" w:history="1">
            <w:r w:rsidR="0084112F" w:rsidRPr="00EE59AF">
              <w:rPr>
                <w:rStyle w:val="Hyperlink"/>
                <w:noProof/>
              </w:rPr>
              <w:t>2025 Annual Report on the Colorado READ Act</w:t>
            </w:r>
            <w:r w:rsidR="0084112F">
              <w:rPr>
                <w:noProof/>
                <w:webHidden/>
              </w:rPr>
              <w:tab/>
            </w:r>
            <w:r w:rsidR="0084112F">
              <w:rPr>
                <w:noProof/>
                <w:webHidden/>
              </w:rPr>
              <w:fldChar w:fldCharType="begin"/>
            </w:r>
            <w:r w:rsidR="0084112F">
              <w:rPr>
                <w:noProof/>
                <w:webHidden/>
              </w:rPr>
              <w:instrText xml:space="preserve"> PAGEREF _Toc206588443 \h </w:instrText>
            </w:r>
            <w:r w:rsidR="0084112F">
              <w:rPr>
                <w:noProof/>
                <w:webHidden/>
              </w:rPr>
            </w:r>
            <w:r w:rsidR="0084112F">
              <w:rPr>
                <w:noProof/>
                <w:webHidden/>
              </w:rPr>
              <w:fldChar w:fldCharType="separate"/>
            </w:r>
            <w:r w:rsidR="0084112F">
              <w:rPr>
                <w:noProof/>
                <w:webHidden/>
              </w:rPr>
              <w:t>1</w:t>
            </w:r>
            <w:r w:rsidR="0084112F">
              <w:rPr>
                <w:noProof/>
                <w:webHidden/>
              </w:rPr>
              <w:fldChar w:fldCharType="end"/>
            </w:r>
          </w:hyperlink>
        </w:p>
        <w:p w14:paraId="46A81DA0" w14:textId="7FE6219B" w:rsidR="0084112F" w:rsidRDefault="0084112F">
          <w:pPr>
            <w:pStyle w:val="TOC2"/>
            <w:tabs>
              <w:tab w:val="right" w:leader="dot" w:pos="9350"/>
            </w:tabs>
            <w:rPr>
              <w:rFonts w:eastAsiaTheme="minorEastAsia"/>
              <w:noProof/>
            </w:rPr>
          </w:pPr>
          <w:hyperlink w:anchor="_Toc206588444" w:history="1">
            <w:r w:rsidRPr="00EE59AF">
              <w:rPr>
                <w:rStyle w:val="Hyperlink"/>
                <w:noProof/>
              </w:rPr>
              <w:t>Letter from the Commissioner of Education</w:t>
            </w:r>
            <w:r>
              <w:rPr>
                <w:noProof/>
                <w:webHidden/>
              </w:rPr>
              <w:tab/>
            </w:r>
            <w:r>
              <w:rPr>
                <w:noProof/>
                <w:webHidden/>
              </w:rPr>
              <w:fldChar w:fldCharType="begin"/>
            </w:r>
            <w:r>
              <w:rPr>
                <w:noProof/>
                <w:webHidden/>
              </w:rPr>
              <w:instrText xml:space="preserve"> PAGEREF _Toc206588444 \h </w:instrText>
            </w:r>
            <w:r>
              <w:rPr>
                <w:noProof/>
                <w:webHidden/>
              </w:rPr>
            </w:r>
            <w:r>
              <w:rPr>
                <w:noProof/>
                <w:webHidden/>
              </w:rPr>
              <w:fldChar w:fldCharType="separate"/>
            </w:r>
            <w:r>
              <w:rPr>
                <w:noProof/>
                <w:webHidden/>
              </w:rPr>
              <w:t>3</w:t>
            </w:r>
            <w:r>
              <w:rPr>
                <w:noProof/>
                <w:webHidden/>
              </w:rPr>
              <w:fldChar w:fldCharType="end"/>
            </w:r>
          </w:hyperlink>
        </w:p>
        <w:p w14:paraId="3A855DDD" w14:textId="44B3945A" w:rsidR="0084112F" w:rsidRDefault="0084112F">
          <w:pPr>
            <w:pStyle w:val="TOC2"/>
            <w:tabs>
              <w:tab w:val="right" w:leader="dot" w:pos="9350"/>
            </w:tabs>
            <w:rPr>
              <w:rFonts w:eastAsiaTheme="minorEastAsia"/>
              <w:noProof/>
            </w:rPr>
          </w:pPr>
          <w:hyperlink w:anchor="_Toc206588445" w:history="1">
            <w:r w:rsidRPr="00EE59AF">
              <w:rPr>
                <w:rStyle w:val="Hyperlink"/>
                <w:noProof/>
              </w:rPr>
              <w:t>Executive Summary</w:t>
            </w:r>
            <w:r>
              <w:rPr>
                <w:noProof/>
                <w:webHidden/>
              </w:rPr>
              <w:tab/>
            </w:r>
            <w:r>
              <w:rPr>
                <w:noProof/>
                <w:webHidden/>
              </w:rPr>
              <w:fldChar w:fldCharType="begin"/>
            </w:r>
            <w:r>
              <w:rPr>
                <w:noProof/>
                <w:webHidden/>
              </w:rPr>
              <w:instrText xml:space="preserve"> PAGEREF _Toc206588445 \h </w:instrText>
            </w:r>
            <w:r>
              <w:rPr>
                <w:noProof/>
                <w:webHidden/>
              </w:rPr>
            </w:r>
            <w:r>
              <w:rPr>
                <w:noProof/>
                <w:webHidden/>
              </w:rPr>
              <w:fldChar w:fldCharType="separate"/>
            </w:r>
            <w:r>
              <w:rPr>
                <w:noProof/>
                <w:webHidden/>
              </w:rPr>
              <w:t>3</w:t>
            </w:r>
            <w:r>
              <w:rPr>
                <w:noProof/>
                <w:webHidden/>
              </w:rPr>
              <w:fldChar w:fldCharType="end"/>
            </w:r>
          </w:hyperlink>
        </w:p>
        <w:p w14:paraId="296EBFDA" w14:textId="57FEF029" w:rsidR="0084112F" w:rsidRDefault="0084112F">
          <w:pPr>
            <w:pStyle w:val="TOC2"/>
            <w:tabs>
              <w:tab w:val="right" w:leader="dot" w:pos="9350"/>
            </w:tabs>
            <w:rPr>
              <w:rFonts w:eastAsiaTheme="minorEastAsia"/>
              <w:noProof/>
            </w:rPr>
          </w:pPr>
          <w:hyperlink w:anchor="_Toc206588446" w:history="1">
            <w:r w:rsidRPr="00EE59AF">
              <w:rPr>
                <w:rStyle w:val="Hyperlink"/>
                <w:noProof/>
              </w:rPr>
              <w:t>Overview of the Colorado READ Act</w:t>
            </w:r>
            <w:r>
              <w:rPr>
                <w:noProof/>
                <w:webHidden/>
              </w:rPr>
              <w:tab/>
            </w:r>
            <w:r>
              <w:rPr>
                <w:noProof/>
                <w:webHidden/>
              </w:rPr>
              <w:fldChar w:fldCharType="begin"/>
            </w:r>
            <w:r>
              <w:rPr>
                <w:noProof/>
                <w:webHidden/>
              </w:rPr>
              <w:instrText xml:space="preserve"> PAGEREF _Toc206588446 \h </w:instrText>
            </w:r>
            <w:r>
              <w:rPr>
                <w:noProof/>
                <w:webHidden/>
              </w:rPr>
            </w:r>
            <w:r>
              <w:rPr>
                <w:noProof/>
                <w:webHidden/>
              </w:rPr>
              <w:fldChar w:fldCharType="separate"/>
            </w:r>
            <w:r>
              <w:rPr>
                <w:noProof/>
                <w:webHidden/>
              </w:rPr>
              <w:t>6</w:t>
            </w:r>
            <w:r>
              <w:rPr>
                <w:noProof/>
                <w:webHidden/>
              </w:rPr>
              <w:fldChar w:fldCharType="end"/>
            </w:r>
          </w:hyperlink>
        </w:p>
        <w:p w14:paraId="18C2DC80" w14:textId="642DF907" w:rsidR="0084112F" w:rsidRDefault="0084112F">
          <w:pPr>
            <w:pStyle w:val="TOC2"/>
            <w:tabs>
              <w:tab w:val="right" w:leader="dot" w:pos="9350"/>
            </w:tabs>
            <w:rPr>
              <w:rFonts w:eastAsiaTheme="minorEastAsia"/>
              <w:noProof/>
            </w:rPr>
          </w:pPr>
          <w:hyperlink w:anchor="_Toc206588447" w:history="1">
            <w:r w:rsidRPr="00EE59AF">
              <w:rPr>
                <w:rStyle w:val="Hyperlink"/>
                <w:noProof/>
              </w:rPr>
              <w:t>Prevalence of Significant Reading Deficiencies in Colorado</w:t>
            </w:r>
            <w:r>
              <w:rPr>
                <w:noProof/>
                <w:webHidden/>
              </w:rPr>
              <w:tab/>
            </w:r>
            <w:r>
              <w:rPr>
                <w:noProof/>
                <w:webHidden/>
              </w:rPr>
              <w:fldChar w:fldCharType="begin"/>
            </w:r>
            <w:r>
              <w:rPr>
                <w:noProof/>
                <w:webHidden/>
              </w:rPr>
              <w:instrText xml:space="preserve"> PAGEREF _Toc206588447 \h </w:instrText>
            </w:r>
            <w:r>
              <w:rPr>
                <w:noProof/>
                <w:webHidden/>
              </w:rPr>
            </w:r>
            <w:r>
              <w:rPr>
                <w:noProof/>
                <w:webHidden/>
              </w:rPr>
              <w:fldChar w:fldCharType="separate"/>
            </w:r>
            <w:r>
              <w:rPr>
                <w:noProof/>
                <w:webHidden/>
              </w:rPr>
              <w:t>9</w:t>
            </w:r>
            <w:r>
              <w:rPr>
                <w:noProof/>
                <w:webHidden/>
              </w:rPr>
              <w:fldChar w:fldCharType="end"/>
            </w:r>
          </w:hyperlink>
        </w:p>
        <w:p w14:paraId="0691C6DD" w14:textId="41B1FA85" w:rsidR="0084112F" w:rsidRDefault="0084112F">
          <w:pPr>
            <w:pStyle w:val="TOC2"/>
            <w:tabs>
              <w:tab w:val="right" w:leader="dot" w:pos="9350"/>
            </w:tabs>
            <w:rPr>
              <w:rFonts w:eastAsiaTheme="minorEastAsia"/>
              <w:noProof/>
            </w:rPr>
          </w:pPr>
          <w:hyperlink w:anchor="_Toc206588448" w:history="1">
            <w:r w:rsidRPr="00EE59AF">
              <w:rPr>
                <w:rStyle w:val="Hyperlink"/>
                <w:noProof/>
              </w:rPr>
              <w:t>Unpacking the SRD Rate</w:t>
            </w:r>
            <w:r>
              <w:rPr>
                <w:noProof/>
                <w:webHidden/>
              </w:rPr>
              <w:tab/>
            </w:r>
            <w:r>
              <w:rPr>
                <w:noProof/>
                <w:webHidden/>
              </w:rPr>
              <w:fldChar w:fldCharType="begin"/>
            </w:r>
            <w:r>
              <w:rPr>
                <w:noProof/>
                <w:webHidden/>
              </w:rPr>
              <w:instrText xml:space="preserve"> PAGEREF _Toc206588448 \h </w:instrText>
            </w:r>
            <w:r>
              <w:rPr>
                <w:noProof/>
                <w:webHidden/>
              </w:rPr>
            </w:r>
            <w:r>
              <w:rPr>
                <w:noProof/>
                <w:webHidden/>
              </w:rPr>
              <w:fldChar w:fldCharType="separate"/>
            </w:r>
            <w:r>
              <w:rPr>
                <w:noProof/>
                <w:webHidden/>
              </w:rPr>
              <w:t>11</w:t>
            </w:r>
            <w:r>
              <w:rPr>
                <w:noProof/>
                <w:webHidden/>
              </w:rPr>
              <w:fldChar w:fldCharType="end"/>
            </w:r>
          </w:hyperlink>
        </w:p>
        <w:p w14:paraId="2186ADC8" w14:textId="7B724BAB" w:rsidR="0084112F" w:rsidRDefault="0084112F">
          <w:pPr>
            <w:pStyle w:val="TOC2"/>
            <w:tabs>
              <w:tab w:val="right" w:leader="dot" w:pos="9350"/>
            </w:tabs>
            <w:rPr>
              <w:rFonts w:eastAsiaTheme="minorEastAsia"/>
              <w:noProof/>
            </w:rPr>
          </w:pPr>
          <w:hyperlink w:anchor="_Toc206588449" w:history="1">
            <w:r w:rsidRPr="00EE59AF">
              <w:rPr>
                <w:rStyle w:val="Hyperlink"/>
                <w:noProof/>
              </w:rPr>
              <w:t>Early Detection is the Key to Reading Success</w:t>
            </w:r>
            <w:r>
              <w:rPr>
                <w:noProof/>
                <w:webHidden/>
              </w:rPr>
              <w:tab/>
            </w:r>
            <w:r>
              <w:rPr>
                <w:noProof/>
                <w:webHidden/>
              </w:rPr>
              <w:fldChar w:fldCharType="begin"/>
            </w:r>
            <w:r>
              <w:rPr>
                <w:noProof/>
                <w:webHidden/>
              </w:rPr>
              <w:instrText xml:space="preserve"> PAGEREF _Toc206588449 \h </w:instrText>
            </w:r>
            <w:r>
              <w:rPr>
                <w:noProof/>
                <w:webHidden/>
              </w:rPr>
            </w:r>
            <w:r>
              <w:rPr>
                <w:noProof/>
                <w:webHidden/>
              </w:rPr>
              <w:fldChar w:fldCharType="separate"/>
            </w:r>
            <w:r>
              <w:rPr>
                <w:noProof/>
                <w:webHidden/>
              </w:rPr>
              <w:t>13</w:t>
            </w:r>
            <w:r>
              <w:rPr>
                <w:noProof/>
                <w:webHidden/>
              </w:rPr>
              <w:fldChar w:fldCharType="end"/>
            </w:r>
          </w:hyperlink>
        </w:p>
        <w:p w14:paraId="46C58C8D" w14:textId="6404D1E1" w:rsidR="0084112F" w:rsidRDefault="0084112F">
          <w:pPr>
            <w:pStyle w:val="TOC2"/>
            <w:tabs>
              <w:tab w:val="right" w:leader="dot" w:pos="9350"/>
            </w:tabs>
            <w:rPr>
              <w:rFonts w:eastAsiaTheme="minorEastAsia"/>
              <w:noProof/>
            </w:rPr>
          </w:pPr>
          <w:hyperlink w:anchor="_Toc206588450" w:history="1">
            <w:r w:rsidRPr="00EE59AF">
              <w:rPr>
                <w:rStyle w:val="Hyperlink"/>
                <w:noProof/>
              </w:rPr>
              <w:t>READ Plan Road Maps</w:t>
            </w:r>
            <w:r>
              <w:rPr>
                <w:noProof/>
                <w:webHidden/>
              </w:rPr>
              <w:tab/>
            </w:r>
            <w:r>
              <w:rPr>
                <w:noProof/>
                <w:webHidden/>
              </w:rPr>
              <w:fldChar w:fldCharType="begin"/>
            </w:r>
            <w:r>
              <w:rPr>
                <w:noProof/>
                <w:webHidden/>
              </w:rPr>
              <w:instrText xml:space="preserve"> PAGEREF _Toc206588450 \h </w:instrText>
            </w:r>
            <w:r>
              <w:rPr>
                <w:noProof/>
                <w:webHidden/>
              </w:rPr>
            </w:r>
            <w:r>
              <w:rPr>
                <w:noProof/>
                <w:webHidden/>
              </w:rPr>
              <w:fldChar w:fldCharType="separate"/>
            </w:r>
            <w:r>
              <w:rPr>
                <w:noProof/>
                <w:webHidden/>
              </w:rPr>
              <w:t>15</w:t>
            </w:r>
            <w:r>
              <w:rPr>
                <w:noProof/>
                <w:webHidden/>
              </w:rPr>
              <w:fldChar w:fldCharType="end"/>
            </w:r>
          </w:hyperlink>
        </w:p>
        <w:p w14:paraId="23ADCE39" w14:textId="17BD3550" w:rsidR="0084112F" w:rsidRDefault="0084112F">
          <w:pPr>
            <w:pStyle w:val="TOC3"/>
            <w:tabs>
              <w:tab w:val="right" w:leader="dot" w:pos="9350"/>
            </w:tabs>
            <w:rPr>
              <w:noProof/>
            </w:rPr>
          </w:pPr>
          <w:hyperlink w:anchor="_Toc206588451" w:history="1">
            <w:r w:rsidRPr="00EE59AF">
              <w:rPr>
                <w:rStyle w:val="Hyperlink"/>
                <w:noProof/>
              </w:rPr>
              <w:t>Tracking Student Outcomes</w:t>
            </w:r>
            <w:r>
              <w:rPr>
                <w:noProof/>
                <w:webHidden/>
              </w:rPr>
              <w:tab/>
            </w:r>
            <w:r>
              <w:rPr>
                <w:noProof/>
                <w:webHidden/>
              </w:rPr>
              <w:fldChar w:fldCharType="begin"/>
            </w:r>
            <w:r>
              <w:rPr>
                <w:noProof/>
                <w:webHidden/>
              </w:rPr>
              <w:instrText xml:space="preserve"> PAGEREF _Toc206588451 \h </w:instrText>
            </w:r>
            <w:r>
              <w:rPr>
                <w:noProof/>
                <w:webHidden/>
              </w:rPr>
            </w:r>
            <w:r>
              <w:rPr>
                <w:noProof/>
                <w:webHidden/>
              </w:rPr>
              <w:fldChar w:fldCharType="separate"/>
            </w:r>
            <w:r>
              <w:rPr>
                <w:noProof/>
                <w:webHidden/>
              </w:rPr>
              <w:t>15</w:t>
            </w:r>
            <w:r>
              <w:rPr>
                <w:noProof/>
                <w:webHidden/>
              </w:rPr>
              <w:fldChar w:fldCharType="end"/>
            </w:r>
          </w:hyperlink>
        </w:p>
        <w:p w14:paraId="5DCD21BE" w14:textId="7B20142B" w:rsidR="0084112F" w:rsidRDefault="0084112F">
          <w:pPr>
            <w:pStyle w:val="TOC3"/>
            <w:tabs>
              <w:tab w:val="right" w:leader="dot" w:pos="9350"/>
            </w:tabs>
            <w:rPr>
              <w:noProof/>
            </w:rPr>
          </w:pPr>
          <w:hyperlink w:anchor="_Toc206588452" w:history="1">
            <w:r w:rsidRPr="00EE59AF">
              <w:rPr>
                <w:rStyle w:val="Hyperlink"/>
                <w:noProof/>
              </w:rPr>
              <w:t>Advancement Decisions</w:t>
            </w:r>
            <w:r>
              <w:rPr>
                <w:noProof/>
                <w:webHidden/>
              </w:rPr>
              <w:tab/>
            </w:r>
            <w:r>
              <w:rPr>
                <w:noProof/>
                <w:webHidden/>
              </w:rPr>
              <w:fldChar w:fldCharType="begin"/>
            </w:r>
            <w:r>
              <w:rPr>
                <w:noProof/>
                <w:webHidden/>
              </w:rPr>
              <w:instrText xml:space="preserve"> PAGEREF _Toc206588452 \h </w:instrText>
            </w:r>
            <w:r>
              <w:rPr>
                <w:noProof/>
                <w:webHidden/>
              </w:rPr>
            </w:r>
            <w:r>
              <w:rPr>
                <w:noProof/>
                <w:webHidden/>
              </w:rPr>
              <w:fldChar w:fldCharType="separate"/>
            </w:r>
            <w:r>
              <w:rPr>
                <w:noProof/>
                <w:webHidden/>
              </w:rPr>
              <w:t>17</w:t>
            </w:r>
            <w:r>
              <w:rPr>
                <w:noProof/>
                <w:webHidden/>
              </w:rPr>
              <w:fldChar w:fldCharType="end"/>
            </w:r>
          </w:hyperlink>
        </w:p>
        <w:p w14:paraId="21946957" w14:textId="585DB2F1" w:rsidR="0084112F" w:rsidRDefault="0084112F">
          <w:pPr>
            <w:pStyle w:val="TOC2"/>
            <w:tabs>
              <w:tab w:val="right" w:leader="dot" w:pos="9350"/>
            </w:tabs>
            <w:rPr>
              <w:rFonts w:eastAsiaTheme="minorEastAsia"/>
              <w:noProof/>
            </w:rPr>
          </w:pPr>
          <w:hyperlink w:anchor="_Toc206588453" w:history="1">
            <w:r w:rsidRPr="00EE59AF">
              <w:rPr>
                <w:rStyle w:val="Hyperlink"/>
                <w:noProof/>
              </w:rPr>
              <w:t>Trends Across Student Population Groups</w:t>
            </w:r>
            <w:r>
              <w:rPr>
                <w:noProof/>
                <w:webHidden/>
              </w:rPr>
              <w:tab/>
            </w:r>
            <w:r>
              <w:rPr>
                <w:noProof/>
                <w:webHidden/>
              </w:rPr>
              <w:fldChar w:fldCharType="begin"/>
            </w:r>
            <w:r>
              <w:rPr>
                <w:noProof/>
                <w:webHidden/>
              </w:rPr>
              <w:instrText xml:space="preserve"> PAGEREF _Toc206588453 \h </w:instrText>
            </w:r>
            <w:r>
              <w:rPr>
                <w:noProof/>
                <w:webHidden/>
              </w:rPr>
            </w:r>
            <w:r>
              <w:rPr>
                <w:noProof/>
                <w:webHidden/>
              </w:rPr>
              <w:fldChar w:fldCharType="separate"/>
            </w:r>
            <w:r>
              <w:rPr>
                <w:noProof/>
                <w:webHidden/>
              </w:rPr>
              <w:t>20</w:t>
            </w:r>
            <w:r>
              <w:rPr>
                <w:noProof/>
                <w:webHidden/>
              </w:rPr>
              <w:fldChar w:fldCharType="end"/>
            </w:r>
          </w:hyperlink>
        </w:p>
        <w:p w14:paraId="5599F6FC" w14:textId="1837B204" w:rsidR="0084112F" w:rsidRDefault="0084112F">
          <w:pPr>
            <w:pStyle w:val="TOC3"/>
            <w:tabs>
              <w:tab w:val="right" w:leader="dot" w:pos="9350"/>
            </w:tabs>
            <w:rPr>
              <w:noProof/>
            </w:rPr>
          </w:pPr>
          <w:hyperlink w:anchor="_Toc206588454" w:history="1">
            <w:r w:rsidRPr="00EE59AF">
              <w:rPr>
                <w:rStyle w:val="Hyperlink"/>
                <w:noProof/>
              </w:rPr>
              <w:t>Students Eligible for Special Education Services</w:t>
            </w:r>
            <w:r>
              <w:rPr>
                <w:noProof/>
                <w:webHidden/>
              </w:rPr>
              <w:tab/>
            </w:r>
            <w:r>
              <w:rPr>
                <w:noProof/>
                <w:webHidden/>
              </w:rPr>
              <w:fldChar w:fldCharType="begin"/>
            </w:r>
            <w:r>
              <w:rPr>
                <w:noProof/>
                <w:webHidden/>
              </w:rPr>
              <w:instrText xml:space="preserve"> PAGEREF _Toc206588454 \h </w:instrText>
            </w:r>
            <w:r>
              <w:rPr>
                <w:noProof/>
                <w:webHidden/>
              </w:rPr>
            </w:r>
            <w:r>
              <w:rPr>
                <w:noProof/>
                <w:webHidden/>
              </w:rPr>
              <w:fldChar w:fldCharType="separate"/>
            </w:r>
            <w:r>
              <w:rPr>
                <w:noProof/>
                <w:webHidden/>
              </w:rPr>
              <w:t>20</w:t>
            </w:r>
            <w:r>
              <w:rPr>
                <w:noProof/>
                <w:webHidden/>
              </w:rPr>
              <w:fldChar w:fldCharType="end"/>
            </w:r>
          </w:hyperlink>
        </w:p>
        <w:p w14:paraId="0EA50D39" w14:textId="61F5CED0" w:rsidR="0084112F" w:rsidRDefault="0084112F">
          <w:pPr>
            <w:pStyle w:val="TOC3"/>
            <w:tabs>
              <w:tab w:val="right" w:leader="dot" w:pos="9350"/>
            </w:tabs>
            <w:rPr>
              <w:noProof/>
            </w:rPr>
          </w:pPr>
          <w:hyperlink w:anchor="_Toc206588455" w:history="1">
            <w:r w:rsidRPr="00EE59AF">
              <w:rPr>
                <w:rStyle w:val="Hyperlink"/>
                <w:noProof/>
              </w:rPr>
              <w:t>Students Identified as Multilingual Learners</w:t>
            </w:r>
            <w:r>
              <w:rPr>
                <w:noProof/>
                <w:webHidden/>
              </w:rPr>
              <w:tab/>
            </w:r>
            <w:r>
              <w:rPr>
                <w:noProof/>
                <w:webHidden/>
              </w:rPr>
              <w:fldChar w:fldCharType="begin"/>
            </w:r>
            <w:r>
              <w:rPr>
                <w:noProof/>
                <w:webHidden/>
              </w:rPr>
              <w:instrText xml:space="preserve"> PAGEREF _Toc206588455 \h </w:instrText>
            </w:r>
            <w:r>
              <w:rPr>
                <w:noProof/>
                <w:webHidden/>
              </w:rPr>
            </w:r>
            <w:r>
              <w:rPr>
                <w:noProof/>
                <w:webHidden/>
              </w:rPr>
              <w:fldChar w:fldCharType="separate"/>
            </w:r>
            <w:r>
              <w:rPr>
                <w:noProof/>
                <w:webHidden/>
              </w:rPr>
              <w:t>20</w:t>
            </w:r>
            <w:r>
              <w:rPr>
                <w:noProof/>
                <w:webHidden/>
              </w:rPr>
              <w:fldChar w:fldCharType="end"/>
            </w:r>
          </w:hyperlink>
        </w:p>
        <w:p w14:paraId="6CF8F7DB" w14:textId="03D7A61C" w:rsidR="0084112F" w:rsidRDefault="0084112F">
          <w:pPr>
            <w:pStyle w:val="TOC3"/>
            <w:tabs>
              <w:tab w:val="right" w:leader="dot" w:pos="9350"/>
            </w:tabs>
            <w:rPr>
              <w:noProof/>
            </w:rPr>
          </w:pPr>
          <w:hyperlink w:anchor="_Toc206588456" w:history="1">
            <w:r w:rsidRPr="00EE59AF">
              <w:rPr>
                <w:rStyle w:val="Hyperlink"/>
                <w:noProof/>
              </w:rPr>
              <w:t>Students Eligible for Free or Reduced Lunch</w:t>
            </w:r>
            <w:r>
              <w:rPr>
                <w:noProof/>
                <w:webHidden/>
              </w:rPr>
              <w:tab/>
            </w:r>
            <w:r>
              <w:rPr>
                <w:noProof/>
                <w:webHidden/>
              </w:rPr>
              <w:fldChar w:fldCharType="begin"/>
            </w:r>
            <w:r>
              <w:rPr>
                <w:noProof/>
                <w:webHidden/>
              </w:rPr>
              <w:instrText xml:space="preserve"> PAGEREF _Toc206588456 \h </w:instrText>
            </w:r>
            <w:r>
              <w:rPr>
                <w:noProof/>
                <w:webHidden/>
              </w:rPr>
            </w:r>
            <w:r>
              <w:rPr>
                <w:noProof/>
                <w:webHidden/>
              </w:rPr>
              <w:fldChar w:fldCharType="separate"/>
            </w:r>
            <w:r>
              <w:rPr>
                <w:noProof/>
                <w:webHidden/>
              </w:rPr>
              <w:t>22</w:t>
            </w:r>
            <w:r>
              <w:rPr>
                <w:noProof/>
                <w:webHidden/>
              </w:rPr>
              <w:fldChar w:fldCharType="end"/>
            </w:r>
          </w:hyperlink>
        </w:p>
        <w:p w14:paraId="26497696" w14:textId="5FD25EE3" w:rsidR="0084112F" w:rsidRDefault="0084112F">
          <w:pPr>
            <w:pStyle w:val="TOC3"/>
            <w:tabs>
              <w:tab w:val="right" w:leader="dot" w:pos="9350"/>
            </w:tabs>
            <w:rPr>
              <w:noProof/>
            </w:rPr>
          </w:pPr>
          <w:hyperlink w:anchor="_Toc206588457" w:history="1">
            <w:r w:rsidRPr="00EE59AF">
              <w:rPr>
                <w:rStyle w:val="Hyperlink"/>
                <w:noProof/>
              </w:rPr>
              <w:t>Student Gender</w:t>
            </w:r>
            <w:r>
              <w:rPr>
                <w:noProof/>
                <w:webHidden/>
              </w:rPr>
              <w:tab/>
            </w:r>
            <w:r>
              <w:rPr>
                <w:noProof/>
                <w:webHidden/>
              </w:rPr>
              <w:fldChar w:fldCharType="begin"/>
            </w:r>
            <w:r>
              <w:rPr>
                <w:noProof/>
                <w:webHidden/>
              </w:rPr>
              <w:instrText xml:space="preserve"> PAGEREF _Toc206588457 \h </w:instrText>
            </w:r>
            <w:r>
              <w:rPr>
                <w:noProof/>
                <w:webHidden/>
              </w:rPr>
            </w:r>
            <w:r>
              <w:rPr>
                <w:noProof/>
                <w:webHidden/>
              </w:rPr>
              <w:fldChar w:fldCharType="separate"/>
            </w:r>
            <w:r>
              <w:rPr>
                <w:noProof/>
                <w:webHidden/>
              </w:rPr>
              <w:t>23</w:t>
            </w:r>
            <w:r>
              <w:rPr>
                <w:noProof/>
                <w:webHidden/>
              </w:rPr>
              <w:fldChar w:fldCharType="end"/>
            </w:r>
          </w:hyperlink>
        </w:p>
        <w:p w14:paraId="6B570CDD" w14:textId="09D44BAA" w:rsidR="0084112F" w:rsidRDefault="0084112F">
          <w:pPr>
            <w:pStyle w:val="TOC3"/>
            <w:tabs>
              <w:tab w:val="right" w:leader="dot" w:pos="9350"/>
            </w:tabs>
            <w:rPr>
              <w:noProof/>
            </w:rPr>
          </w:pPr>
          <w:hyperlink w:anchor="_Toc206588458" w:history="1">
            <w:r w:rsidRPr="00EE59AF">
              <w:rPr>
                <w:rStyle w:val="Hyperlink"/>
                <w:noProof/>
              </w:rPr>
              <w:t>Racial/Ethnic Groups</w:t>
            </w:r>
            <w:r>
              <w:rPr>
                <w:noProof/>
                <w:webHidden/>
              </w:rPr>
              <w:tab/>
            </w:r>
            <w:r>
              <w:rPr>
                <w:noProof/>
                <w:webHidden/>
              </w:rPr>
              <w:fldChar w:fldCharType="begin"/>
            </w:r>
            <w:r>
              <w:rPr>
                <w:noProof/>
                <w:webHidden/>
              </w:rPr>
              <w:instrText xml:space="preserve"> PAGEREF _Toc206588458 \h </w:instrText>
            </w:r>
            <w:r>
              <w:rPr>
                <w:noProof/>
                <w:webHidden/>
              </w:rPr>
            </w:r>
            <w:r>
              <w:rPr>
                <w:noProof/>
                <w:webHidden/>
              </w:rPr>
              <w:fldChar w:fldCharType="separate"/>
            </w:r>
            <w:r>
              <w:rPr>
                <w:noProof/>
                <w:webHidden/>
              </w:rPr>
              <w:t>24</w:t>
            </w:r>
            <w:r>
              <w:rPr>
                <w:noProof/>
                <w:webHidden/>
              </w:rPr>
              <w:fldChar w:fldCharType="end"/>
            </w:r>
          </w:hyperlink>
        </w:p>
        <w:p w14:paraId="05957938" w14:textId="1A6A976E" w:rsidR="0084112F" w:rsidRDefault="0084112F">
          <w:pPr>
            <w:pStyle w:val="TOC2"/>
            <w:tabs>
              <w:tab w:val="right" w:leader="dot" w:pos="9350"/>
            </w:tabs>
            <w:rPr>
              <w:rFonts w:eastAsiaTheme="minorEastAsia"/>
              <w:noProof/>
            </w:rPr>
          </w:pPr>
          <w:hyperlink w:anchor="_Toc206588459" w:history="1">
            <w:r w:rsidRPr="00EE59AF">
              <w:rPr>
                <w:rStyle w:val="Hyperlink"/>
                <w:noProof/>
              </w:rPr>
              <w:t>Dyslexia and the READ Act</w:t>
            </w:r>
            <w:r>
              <w:rPr>
                <w:noProof/>
                <w:webHidden/>
              </w:rPr>
              <w:tab/>
            </w:r>
            <w:r>
              <w:rPr>
                <w:noProof/>
                <w:webHidden/>
              </w:rPr>
              <w:fldChar w:fldCharType="begin"/>
            </w:r>
            <w:r>
              <w:rPr>
                <w:noProof/>
                <w:webHidden/>
              </w:rPr>
              <w:instrText xml:space="preserve"> PAGEREF _Toc206588459 \h </w:instrText>
            </w:r>
            <w:r>
              <w:rPr>
                <w:noProof/>
                <w:webHidden/>
              </w:rPr>
            </w:r>
            <w:r>
              <w:rPr>
                <w:noProof/>
                <w:webHidden/>
              </w:rPr>
              <w:fldChar w:fldCharType="separate"/>
            </w:r>
            <w:r>
              <w:rPr>
                <w:noProof/>
                <w:webHidden/>
              </w:rPr>
              <w:t>25</w:t>
            </w:r>
            <w:r>
              <w:rPr>
                <w:noProof/>
                <w:webHidden/>
              </w:rPr>
              <w:fldChar w:fldCharType="end"/>
            </w:r>
          </w:hyperlink>
        </w:p>
        <w:p w14:paraId="5258016E" w14:textId="18785AF7" w:rsidR="0084112F" w:rsidRDefault="0084112F">
          <w:pPr>
            <w:pStyle w:val="TOC2"/>
            <w:tabs>
              <w:tab w:val="right" w:leader="dot" w:pos="9350"/>
            </w:tabs>
            <w:rPr>
              <w:rFonts w:eastAsiaTheme="minorEastAsia"/>
              <w:noProof/>
            </w:rPr>
          </w:pPr>
          <w:hyperlink w:anchor="_Toc206588460" w:history="1">
            <w:r w:rsidRPr="00EE59AF">
              <w:rPr>
                <w:rStyle w:val="Hyperlink"/>
                <w:noProof/>
              </w:rPr>
              <w:t>READ Act Per-Pupil Funds</w:t>
            </w:r>
            <w:r>
              <w:rPr>
                <w:noProof/>
                <w:webHidden/>
              </w:rPr>
              <w:tab/>
            </w:r>
            <w:r>
              <w:rPr>
                <w:noProof/>
                <w:webHidden/>
              </w:rPr>
              <w:fldChar w:fldCharType="begin"/>
            </w:r>
            <w:r>
              <w:rPr>
                <w:noProof/>
                <w:webHidden/>
              </w:rPr>
              <w:instrText xml:space="preserve"> PAGEREF _Toc206588460 \h </w:instrText>
            </w:r>
            <w:r>
              <w:rPr>
                <w:noProof/>
                <w:webHidden/>
              </w:rPr>
            </w:r>
            <w:r>
              <w:rPr>
                <w:noProof/>
                <w:webHidden/>
              </w:rPr>
              <w:fldChar w:fldCharType="separate"/>
            </w:r>
            <w:r>
              <w:rPr>
                <w:noProof/>
                <w:webHidden/>
              </w:rPr>
              <w:t>28</w:t>
            </w:r>
            <w:r>
              <w:rPr>
                <w:noProof/>
                <w:webHidden/>
              </w:rPr>
              <w:fldChar w:fldCharType="end"/>
            </w:r>
          </w:hyperlink>
        </w:p>
        <w:p w14:paraId="153BB99F" w14:textId="6B7D3826" w:rsidR="0084112F" w:rsidRDefault="0084112F">
          <w:pPr>
            <w:pStyle w:val="TOC3"/>
            <w:tabs>
              <w:tab w:val="right" w:leader="dot" w:pos="9350"/>
            </w:tabs>
            <w:rPr>
              <w:noProof/>
            </w:rPr>
          </w:pPr>
          <w:hyperlink w:anchor="_Toc206588461" w:history="1">
            <w:r w:rsidRPr="00EE59AF">
              <w:rPr>
                <w:rStyle w:val="Hyperlink"/>
                <w:noProof/>
              </w:rPr>
              <w:t>Per-Pupil Distribution of Funds</w:t>
            </w:r>
            <w:r>
              <w:rPr>
                <w:noProof/>
                <w:webHidden/>
              </w:rPr>
              <w:tab/>
            </w:r>
            <w:r>
              <w:rPr>
                <w:noProof/>
                <w:webHidden/>
              </w:rPr>
              <w:fldChar w:fldCharType="begin"/>
            </w:r>
            <w:r>
              <w:rPr>
                <w:noProof/>
                <w:webHidden/>
              </w:rPr>
              <w:instrText xml:space="preserve"> PAGEREF _Toc206588461 \h </w:instrText>
            </w:r>
            <w:r>
              <w:rPr>
                <w:noProof/>
                <w:webHidden/>
              </w:rPr>
            </w:r>
            <w:r>
              <w:rPr>
                <w:noProof/>
                <w:webHidden/>
              </w:rPr>
              <w:fldChar w:fldCharType="separate"/>
            </w:r>
            <w:r>
              <w:rPr>
                <w:noProof/>
                <w:webHidden/>
              </w:rPr>
              <w:t>28</w:t>
            </w:r>
            <w:r>
              <w:rPr>
                <w:noProof/>
                <w:webHidden/>
              </w:rPr>
              <w:fldChar w:fldCharType="end"/>
            </w:r>
          </w:hyperlink>
        </w:p>
        <w:p w14:paraId="2F4CC861" w14:textId="1126A36A" w:rsidR="0084112F" w:rsidRDefault="0084112F">
          <w:pPr>
            <w:pStyle w:val="TOC2"/>
            <w:tabs>
              <w:tab w:val="right" w:leader="dot" w:pos="9350"/>
            </w:tabs>
            <w:rPr>
              <w:rFonts w:eastAsiaTheme="minorEastAsia"/>
              <w:noProof/>
            </w:rPr>
          </w:pPr>
          <w:hyperlink w:anchor="_Toc206588462" w:history="1">
            <w:r w:rsidRPr="00EE59AF">
              <w:rPr>
                <w:rStyle w:val="Hyperlink"/>
                <w:noProof/>
              </w:rPr>
              <w:t>READ Act Implementation Supports</w:t>
            </w:r>
            <w:r>
              <w:rPr>
                <w:noProof/>
                <w:webHidden/>
              </w:rPr>
              <w:tab/>
            </w:r>
            <w:r>
              <w:rPr>
                <w:noProof/>
                <w:webHidden/>
              </w:rPr>
              <w:fldChar w:fldCharType="begin"/>
            </w:r>
            <w:r>
              <w:rPr>
                <w:noProof/>
                <w:webHidden/>
              </w:rPr>
              <w:instrText xml:space="preserve"> PAGEREF _Toc206588462 \h </w:instrText>
            </w:r>
            <w:r>
              <w:rPr>
                <w:noProof/>
                <w:webHidden/>
              </w:rPr>
            </w:r>
            <w:r>
              <w:rPr>
                <w:noProof/>
                <w:webHidden/>
              </w:rPr>
              <w:fldChar w:fldCharType="separate"/>
            </w:r>
            <w:r>
              <w:rPr>
                <w:noProof/>
                <w:webHidden/>
              </w:rPr>
              <w:t>31</w:t>
            </w:r>
            <w:r>
              <w:rPr>
                <w:noProof/>
                <w:webHidden/>
              </w:rPr>
              <w:fldChar w:fldCharType="end"/>
            </w:r>
          </w:hyperlink>
        </w:p>
        <w:p w14:paraId="2FAFECE2" w14:textId="1E454BE5" w:rsidR="0084112F" w:rsidRDefault="0084112F">
          <w:pPr>
            <w:pStyle w:val="TOC2"/>
            <w:tabs>
              <w:tab w:val="right" w:leader="dot" w:pos="9350"/>
            </w:tabs>
            <w:rPr>
              <w:rFonts w:eastAsiaTheme="minorEastAsia"/>
              <w:noProof/>
            </w:rPr>
          </w:pPr>
          <w:hyperlink w:anchor="_Toc206588463" w:history="1">
            <w:r w:rsidRPr="00EE59AF">
              <w:rPr>
                <w:rStyle w:val="Hyperlink"/>
                <w:noProof/>
              </w:rPr>
              <w:t>Teacher Training Requirements</w:t>
            </w:r>
            <w:r>
              <w:rPr>
                <w:noProof/>
                <w:webHidden/>
              </w:rPr>
              <w:tab/>
            </w:r>
            <w:r>
              <w:rPr>
                <w:noProof/>
                <w:webHidden/>
              </w:rPr>
              <w:fldChar w:fldCharType="begin"/>
            </w:r>
            <w:r>
              <w:rPr>
                <w:noProof/>
                <w:webHidden/>
              </w:rPr>
              <w:instrText xml:space="preserve"> PAGEREF _Toc206588463 \h </w:instrText>
            </w:r>
            <w:r>
              <w:rPr>
                <w:noProof/>
                <w:webHidden/>
              </w:rPr>
            </w:r>
            <w:r>
              <w:rPr>
                <w:noProof/>
                <w:webHidden/>
              </w:rPr>
              <w:fldChar w:fldCharType="separate"/>
            </w:r>
            <w:r>
              <w:rPr>
                <w:noProof/>
                <w:webHidden/>
              </w:rPr>
              <w:t>32</w:t>
            </w:r>
            <w:r>
              <w:rPr>
                <w:noProof/>
                <w:webHidden/>
              </w:rPr>
              <w:fldChar w:fldCharType="end"/>
            </w:r>
          </w:hyperlink>
        </w:p>
        <w:p w14:paraId="0B1F640F" w14:textId="7CD895DE" w:rsidR="0084112F" w:rsidRDefault="0084112F">
          <w:pPr>
            <w:pStyle w:val="TOC2"/>
            <w:tabs>
              <w:tab w:val="right" w:leader="dot" w:pos="9350"/>
            </w:tabs>
            <w:rPr>
              <w:rFonts w:eastAsiaTheme="minorEastAsia"/>
              <w:noProof/>
            </w:rPr>
          </w:pPr>
          <w:hyperlink w:anchor="_Toc206588464" w:history="1">
            <w:r w:rsidRPr="00EE59AF">
              <w:rPr>
                <w:rStyle w:val="Hyperlink"/>
                <w:noProof/>
              </w:rPr>
              <w:t>K-3 Principal/Administrator READ Act Requirements</w:t>
            </w:r>
            <w:r>
              <w:rPr>
                <w:noProof/>
                <w:webHidden/>
              </w:rPr>
              <w:tab/>
            </w:r>
            <w:r>
              <w:rPr>
                <w:noProof/>
                <w:webHidden/>
              </w:rPr>
              <w:fldChar w:fldCharType="begin"/>
            </w:r>
            <w:r>
              <w:rPr>
                <w:noProof/>
                <w:webHidden/>
              </w:rPr>
              <w:instrText xml:space="preserve"> PAGEREF _Toc206588464 \h </w:instrText>
            </w:r>
            <w:r>
              <w:rPr>
                <w:noProof/>
                <w:webHidden/>
              </w:rPr>
            </w:r>
            <w:r>
              <w:rPr>
                <w:noProof/>
                <w:webHidden/>
              </w:rPr>
              <w:fldChar w:fldCharType="separate"/>
            </w:r>
            <w:r>
              <w:rPr>
                <w:noProof/>
                <w:webHidden/>
              </w:rPr>
              <w:t>34</w:t>
            </w:r>
            <w:r>
              <w:rPr>
                <w:noProof/>
                <w:webHidden/>
              </w:rPr>
              <w:fldChar w:fldCharType="end"/>
            </w:r>
          </w:hyperlink>
        </w:p>
        <w:p w14:paraId="4E4E51A4" w14:textId="4D458586" w:rsidR="0084112F" w:rsidRDefault="0084112F">
          <w:pPr>
            <w:pStyle w:val="TOC2"/>
            <w:tabs>
              <w:tab w:val="right" w:leader="dot" w:pos="9350"/>
            </w:tabs>
            <w:rPr>
              <w:rFonts w:eastAsiaTheme="minorEastAsia"/>
              <w:noProof/>
            </w:rPr>
          </w:pPr>
          <w:hyperlink w:anchor="_Toc206588465" w:history="1">
            <w:r w:rsidRPr="00EE59AF">
              <w:rPr>
                <w:rStyle w:val="Hyperlink"/>
                <w:noProof/>
              </w:rPr>
              <w:t>Literacy Curriculum Transparency</w:t>
            </w:r>
            <w:r>
              <w:rPr>
                <w:noProof/>
                <w:webHidden/>
              </w:rPr>
              <w:tab/>
            </w:r>
            <w:r>
              <w:rPr>
                <w:noProof/>
                <w:webHidden/>
              </w:rPr>
              <w:fldChar w:fldCharType="begin"/>
            </w:r>
            <w:r>
              <w:rPr>
                <w:noProof/>
                <w:webHidden/>
              </w:rPr>
              <w:instrText xml:space="preserve"> PAGEREF _Toc206588465 \h </w:instrText>
            </w:r>
            <w:r>
              <w:rPr>
                <w:noProof/>
                <w:webHidden/>
              </w:rPr>
            </w:r>
            <w:r>
              <w:rPr>
                <w:noProof/>
                <w:webHidden/>
              </w:rPr>
              <w:fldChar w:fldCharType="separate"/>
            </w:r>
            <w:r>
              <w:rPr>
                <w:noProof/>
                <w:webHidden/>
              </w:rPr>
              <w:t>36</w:t>
            </w:r>
            <w:r>
              <w:rPr>
                <w:noProof/>
                <w:webHidden/>
              </w:rPr>
              <w:fldChar w:fldCharType="end"/>
            </w:r>
          </w:hyperlink>
        </w:p>
        <w:p w14:paraId="2D9ED147" w14:textId="6E78D552" w:rsidR="0084112F" w:rsidRDefault="0084112F">
          <w:pPr>
            <w:pStyle w:val="TOC2"/>
            <w:tabs>
              <w:tab w:val="right" w:leader="dot" w:pos="9350"/>
            </w:tabs>
            <w:rPr>
              <w:rFonts w:eastAsiaTheme="minorEastAsia"/>
              <w:noProof/>
            </w:rPr>
          </w:pPr>
          <w:hyperlink w:anchor="_Toc206588466" w:history="1">
            <w:r w:rsidRPr="00EE59AF">
              <w:rPr>
                <w:rStyle w:val="Hyperlink"/>
                <w:noProof/>
              </w:rPr>
              <w:t>Early Literacy Grants</w:t>
            </w:r>
            <w:r>
              <w:rPr>
                <w:noProof/>
                <w:webHidden/>
              </w:rPr>
              <w:tab/>
            </w:r>
            <w:r>
              <w:rPr>
                <w:noProof/>
                <w:webHidden/>
              </w:rPr>
              <w:fldChar w:fldCharType="begin"/>
            </w:r>
            <w:r>
              <w:rPr>
                <w:noProof/>
                <w:webHidden/>
              </w:rPr>
              <w:instrText xml:space="preserve"> PAGEREF _Toc206588466 \h </w:instrText>
            </w:r>
            <w:r>
              <w:rPr>
                <w:noProof/>
                <w:webHidden/>
              </w:rPr>
            </w:r>
            <w:r>
              <w:rPr>
                <w:noProof/>
                <w:webHidden/>
              </w:rPr>
              <w:fldChar w:fldCharType="separate"/>
            </w:r>
            <w:r>
              <w:rPr>
                <w:noProof/>
                <w:webHidden/>
              </w:rPr>
              <w:t>38</w:t>
            </w:r>
            <w:r>
              <w:rPr>
                <w:noProof/>
                <w:webHidden/>
              </w:rPr>
              <w:fldChar w:fldCharType="end"/>
            </w:r>
          </w:hyperlink>
        </w:p>
        <w:p w14:paraId="40CF5C52" w14:textId="581DFE04" w:rsidR="0084112F" w:rsidRDefault="0084112F">
          <w:pPr>
            <w:pStyle w:val="TOC3"/>
            <w:tabs>
              <w:tab w:val="right" w:leader="dot" w:pos="9350"/>
            </w:tabs>
            <w:rPr>
              <w:noProof/>
            </w:rPr>
          </w:pPr>
          <w:hyperlink w:anchor="_Toc206588467" w:history="1">
            <w:r w:rsidRPr="00EE59AF">
              <w:rPr>
                <w:rStyle w:val="Hyperlink"/>
                <w:noProof/>
              </w:rPr>
              <w:t>Early Literacy Assessment Tool Project</w:t>
            </w:r>
            <w:r>
              <w:rPr>
                <w:noProof/>
                <w:webHidden/>
              </w:rPr>
              <w:tab/>
            </w:r>
            <w:r>
              <w:rPr>
                <w:noProof/>
                <w:webHidden/>
              </w:rPr>
              <w:fldChar w:fldCharType="begin"/>
            </w:r>
            <w:r>
              <w:rPr>
                <w:noProof/>
                <w:webHidden/>
              </w:rPr>
              <w:instrText xml:space="preserve"> PAGEREF _Toc206588467 \h </w:instrText>
            </w:r>
            <w:r>
              <w:rPr>
                <w:noProof/>
                <w:webHidden/>
              </w:rPr>
            </w:r>
            <w:r>
              <w:rPr>
                <w:noProof/>
                <w:webHidden/>
              </w:rPr>
              <w:fldChar w:fldCharType="separate"/>
            </w:r>
            <w:r>
              <w:rPr>
                <w:noProof/>
                <w:webHidden/>
              </w:rPr>
              <w:t>50</w:t>
            </w:r>
            <w:r>
              <w:rPr>
                <w:noProof/>
                <w:webHidden/>
              </w:rPr>
              <w:fldChar w:fldCharType="end"/>
            </w:r>
          </w:hyperlink>
        </w:p>
        <w:p w14:paraId="6E159339" w14:textId="70727CAB" w:rsidR="0084112F" w:rsidRDefault="0084112F">
          <w:pPr>
            <w:pStyle w:val="TOC2"/>
            <w:tabs>
              <w:tab w:val="right" w:leader="dot" w:pos="9350"/>
            </w:tabs>
            <w:rPr>
              <w:rFonts w:eastAsiaTheme="minorEastAsia"/>
              <w:noProof/>
            </w:rPr>
          </w:pPr>
          <w:hyperlink w:anchor="_Toc206588468" w:history="1">
            <w:r w:rsidRPr="00EE59AF">
              <w:rPr>
                <w:rStyle w:val="Hyperlink"/>
                <w:noProof/>
              </w:rPr>
              <w:t>Independent Evaluation of the READ Act</w:t>
            </w:r>
            <w:r>
              <w:rPr>
                <w:noProof/>
                <w:webHidden/>
              </w:rPr>
              <w:tab/>
            </w:r>
            <w:r>
              <w:rPr>
                <w:noProof/>
                <w:webHidden/>
              </w:rPr>
              <w:fldChar w:fldCharType="begin"/>
            </w:r>
            <w:r>
              <w:rPr>
                <w:noProof/>
                <w:webHidden/>
              </w:rPr>
              <w:instrText xml:space="preserve"> PAGEREF _Toc206588468 \h </w:instrText>
            </w:r>
            <w:r>
              <w:rPr>
                <w:noProof/>
                <w:webHidden/>
              </w:rPr>
            </w:r>
            <w:r>
              <w:rPr>
                <w:noProof/>
                <w:webHidden/>
              </w:rPr>
              <w:fldChar w:fldCharType="separate"/>
            </w:r>
            <w:r>
              <w:rPr>
                <w:noProof/>
                <w:webHidden/>
              </w:rPr>
              <w:t>51</w:t>
            </w:r>
            <w:r>
              <w:rPr>
                <w:noProof/>
                <w:webHidden/>
              </w:rPr>
              <w:fldChar w:fldCharType="end"/>
            </w:r>
          </w:hyperlink>
        </w:p>
        <w:p w14:paraId="4CBDDEF4" w14:textId="27E86458" w:rsidR="0084112F" w:rsidRDefault="0084112F">
          <w:pPr>
            <w:pStyle w:val="TOC2"/>
            <w:tabs>
              <w:tab w:val="right" w:leader="dot" w:pos="9350"/>
            </w:tabs>
            <w:rPr>
              <w:rFonts w:eastAsiaTheme="minorEastAsia"/>
              <w:noProof/>
            </w:rPr>
          </w:pPr>
          <w:hyperlink w:anchor="_Toc206588469" w:history="1">
            <w:r w:rsidRPr="00EE59AF">
              <w:rPr>
                <w:rStyle w:val="Hyperlink"/>
                <w:noProof/>
              </w:rPr>
              <w:t>Public Information Campaign Update</w:t>
            </w:r>
            <w:r>
              <w:rPr>
                <w:noProof/>
                <w:webHidden/>
              </w:rPr>
              <w:tab/>
            </w:r>
            <w:r>
              <w:rPr>
                <w:noProof/>
                <w:webHidden/>
              </w:rPr>
              <w:fldChar w:fldCharType="begin"/>
            </w:r>
            <w:r>
              <w:rPr>
                <w:noProof/>
                <w:webHidden/>
              </w:rPr>
              <w:instrText xml:space="preserve"> PAGEREF _Toc206588469 \h </w:instrText>
            </w:r>
            <w:r>
              <w:rPr>
                <w:noProof/>
                <w:webHidden/>
              </w:rPr>
            </w:r>
            <w:r>
              <w:rPr>
                <w:noProof/>
                <w:webHidden/>
              </w:rPr>
              <w:fldChar w:fldCharType="separate"/>
            </w:r>
            <w:r>
              <w:rPr>
                <w:noProof/>
                <w:webHidden/>
              </w:rPr>
              <w:t>55</w:t>
            </w:r>
            <w:r>
              <w:rPr>
                <w:noProof/>
                <w:webHidden/>
              </w:rPr>
              <w:fldChar w:fldCharType="end"/>
            </w:r>
          </w:hyperlink>
        </w:p>
        <w:p w14:paraId="2B1F0A30" w14:textId="66F173A2" w:rsidR="0084112F" w:rsidRDefault="0084112F">
          <w:pPr>
            <w:pStyle w:val="TOC2"/>
            <w:tabs>
              <w:tab w:val="right" w:leader="dot" w:pos="9350"/>
            </w:tabs>
            <w:rPr>
              <w:rFonts w:eastAsiaTheme="minorEastAsia"/>
              <w:noProof/>
            </w:rPr>
          </w:pPr>
          <w:hyperlink w:anchor="_Toc206588470" w:history="1">
            <w:r w:rsidRPr="00EE59AF">
              <w:rPr>
                <w:rStyle w:val="Hyperlink"/>
                <w:noProof/>
              </w:rPr>
              <w:t>Comprehensive Literacy State Development Grant</w:t>
            </w:r>
            <w:r>
              <w:rPr>
                <w:noProof/>
                <w:webHidden/>
              </w:rPr>
              <w:tab/>
            </w:r>
            <w:r>
              <w:rPr>
                <w:noProof/>
                <w:webHidden/>
              </w:rPr>
              <w:fldChar w:fldCharType="begin"/>
            </w:r>
            <w:r>
              <w:rPr>
                <w:noProof/>
                <w:webHidden/>
              </w:rPr>
              <w:instrText xml:space="preserve"> PAGEREF _Toc206588470 \h </w:instrText>
            </w:r>
            <w:r>
              <w:rPr>
                <w:noProof/>
                <w:webHidden/>
              </w:rPr>
            </w:r>
            <w:r>
              <w:rPr>
                <w:noProof/>
                <w:webHidden/>
              </w:rPr>
              <w:fldChar w:fldCharType="separate"/>
            </w:r>
            <w:r>
              <w:rPr>
                <w:noProof/>
                <w:webHidden/>
              </w:rPr>
              <w:t>55</w:t>
            </w:r>
            <w:r>
              <w:rPr>
                <w:noProof/>
                <w:webHidden/>
              </w:rPr>
              <w:fldChar w:fldCharType="end"/>
            </w:r>
          </w:hyperlink>
        </w:p>
        <w:p w14:paraId="60D69B38" w14:textId="5989EBF9" w:rsidR="0084112F" w:rsidRDefault="0084112F">
          <w:pPr>
            <w:pStyle w:val="TOC2"/>
            <w:tabs>
              <w:tab w:val="right" w:leader="dot" w:pos="9350"/>
            </w:tabs>
            <w:rPr>
              <w:rFonts w:eastAsiaTheme="minorEastAsia"/>
              <w:noProof/>
            </w:rPr>
          </w:pPr>
          <w:hyperlink w:anchor="_Toc206588471" w:history="1">
            <w:r w:rsidRPr="00EE59AF">
              <w:rPr>
                <w:rStyle w:val="Hyperlink"/>
                <w:noProof/>
              </w:rPr>
              <w:t>Appendices</w:t>
            </w:r>
            <w:r>
              <w:rPr>
                <w:noProof/>
                <w:webHidden/>
              </w:rPr>
              <w:tab/>
            </w:r>
            <w:r>
              <w:rPr>
                <w:noProof/>
                <w:webHidden/>
              </w:rPr>
              <w:fldChar w:fldCharType="begin"/>
            </w:r>
            <w:r>
              <w:rPr>
                <w:noProof/>
                <w:webHidden/>
              </w:rPr>
              <w:instrText xml:space="preserve"> PAGEREF _Toc206588471 \h </w:instrText>
            </w:r>
            <w:r>
              <w:rPr>
                <w:noProof/>
                <w:webHidden/>
              </w:rPr>
            </w:r>
            <w:r>
              <w:rPr>
                <w:noProof/>
                <w:webHidden/>
              </w:rPr>
              <w:fldChar w:fldCharType="separate"/>
            </w:r>
            <w:r>
              <w:rPr>
                <w:noProof/>
                <w:webHidden/>
              </w:rPr>
              <w:t>57</w:t>
            </w:r>
            <w:r>
              <w:rPr>
                <w:noProof/>
                <w:webHidden/>
              </w:rPr>
              <w:fldChar w:fldCharType="end"/>
            </w:r>
          </w:hyperlink>
        </w:p>
        <w:p w14:paraId="240D8DA2" w14:textId="42D24122" w:rsidR="0084112F" w:rsidRDefault="0084112F">
          <w:pPr>
            <w:pStyle w:val="TOC3"/>
            <w:tabs>
              <w:tab w:val="right" w:leader="dot" w:pos="9350"/>
            </w:tabs>
            <w:rPr>
              <w:noProof/>
            </w:rPr>
          </w:pPr>
          <w:hyperlink w:anchor="_Toc206588472" w:history="1">
            <w:r w:rsidRPr="00EE59AF">
              <w:rPr>
                <w:rStyle w:val="Hyperlink"/>
                <w:noProof/>
              </w:rPr>
              <w:t>Appendix A: Early Literacy Grant Cohort Funding</w:t>
            </w:r>
            <w:r>
              <w:rPr>
                <w:noProof/>
                <w:webHidden/>
              </w:rPr>
              <w:tab/>
            </w:r>
            <w:r>
              <w:rPr>
                <w:noProof/>
                <w:webHidden/>
              </w:rPr>
              <w:fldChar w:fldCharType="begin"/>
            </w:r>
            <w:r>
              <w:rPr>
                <w:noProof/>
                <w:webHidden/>
              </w:rPr>
              <w:instrText xml:space="preserve"> PAGEREF _Toc206588472 \h </w:instrText>
            </w:r>
            <w:r>
              <w:rPr>
                <w:noProof/>
                <w:webHidden/>
              </w:rPr>
            </w:r>
            <w:r>
              <w:rPr>
                <w:noProof/>
                <w:webHidden/>
              </w:rPr>
              <w:fldChar w:fldCharType="separate"/>
            </w:r>
            <w:r>
              <w:rPr>
                <w:noProof/>
                <w:webHidden/>
              </w:rPr>
              <w:t>57</w:t>
            </w:r>
            <w:r>
              <w:rPr>
                <w:noProof/>
                <w:webHidden/>
              </w:rPr>
              <w:fldChar w:fldCharType="end"/>
            </w:r>
          </w:hyperlink>
        </w:p>
        <w:p w14:paraId="36FF54F9" w14:textId="4BD0742F" w:rsidR="0084112F" w:rsidRDefault="0084112F">
          <w:pPr>
            <w:pStyle w:val="TOC3"/>
            <w:tabs>
              <w:tab w:val="right" w:leader="dot" w:pos="9350"/>
            </w:tabs>
            <w:rPr>
              <w:noProof/>
            </w:rPr>
          </w:pPr>
          <w:hyperlink w:anchor="_Toc206588473" w:history="1">
            <w:r w:rsidRPr="00EE59AF">
              <w:rPr>
                <w:rStyle w:val="Hyperlink"/>
                <w:noProof/>
              </w:rPr>
              <w:t>Appendix B: Early Literacy Assessment Tool (ELAT) Participating Districts for 2024-25</w:t>
            </w:r>
            <w:r>
              <w:rPr>
                <w:noProof/>
                <w:webHidden/>
              </w:rPr>
              <w:tab/>
            </w:r>
            <w:r>
              <w:rPr>
                <w:noProof/>
                <w:webHidden/>
              </w:rPr>
              <w:fldChar w:fldCharType="begin"/>
            </w:r>
            <w:r>
              <w:rPr>
                <w:noProof/>
                <w:webHidden/>
              </w:rPr>
              <w:instrText xml:space="preserve"> PAGEREF _Toc206588473 \h </w:instrText>
            </w:r>
            <w:r>
              <w:rPr>
                <w:noProof/>
                <w:webHidden/>
              </w:rPr>
            </w:r>
            <w:r>
              <w:rPr>
                <w:noProof/>
                <w:webHidden/>
              </w:rPr>
              <w:fldChar w:fldCharType="separate"/>
            </w:r>
            <w:r>
              <w:rPr>
                <w:noProof/>
                <w:webHidden/>
              </w:rPr>
              <w:t>69</w:t>
            </w:r>
            <w:r>
              <w:rPr>
                <w:noProof/>
                <w:webHidden/>
              </w:rPr>
              <w:fldChar w:fldCharType="end"/>
            </w:r>
          </w:hyperlink>
        </w:p>
        <w:p w14:paraId="7C6B951E" w14:textId="3BF741C7" w:rsidR="0084112F" w:rsidRDefault="0084112F">
          <w:pPr>
            <w:pStyle w:val="TOC3"/>
            <w:tabs>
              <w:tab w:val="right" w:leader="dot" w:pos="9350"/>
            </w:tabs>
            <w:rPr>
              <w:noProof/>
            </w:rPr>
          </w:pPr>
          <w:hyperlink w:anchor="_Toc206588474" w:history="1">
            <w:r w:rsidRPr="00EE59AF">
              <w:rPr>
                <w:rStyle w:val="Hyperlink"/>
                <w:noProof/>
              </w:rPr>
              <w:t>Appendix C: READ Act Per Pupil Intervention Funds Distribution</w:t>
            </w:r>
            <w:r>
              <w:rPr>
                <w:noProof/>
                <w:webHidden/>
              </w:rPr>
              <w:tab/>
            </w:r>
            <w:r>
              <w:rPr>
                <w:noProof/>
                <w:webHidden/>
              </w:rPr>
              <w:fldChar w:fldCharType="begin"/>
            </w:r>
            <w:r>
              <w:rPr>
                <w:noProof/>
                <w:webHidden/>
              </w:rPr>
              <w:instrText xml:space="preserve"> PAGEREF _Toc206588474 \h </w:instrText>
            </w:r>
            <w:r>
              <w:rPr>
                <w:noProof/>
                <w:webHidden/>
              </w:rPr>
            </w:r>
            <w:r>
              <w:rPr>
                <w:noProof/>
                <w:webHidden/>
              </w:rPr>
              <w:fldChar w:fldCharType="separate"/>
            </w:r>
            <w:r>
              <w:rPr>
                <w:noProof/>
                <w:webHidden/>
              </w:rPr>
              <w:t>75</w:t>
            </w:r>
            <w:r>
              <w:rPr>
                <w:noProof/>
                <w:webHidden/>
              </w:rPr>
              <w:fldChar w:fldCharType="end"/>
            </w:r>
          </w:hyperlink>
        </w:p>
        <w:p w14:paraId="19FD73CD" w14:textId="464496BC" w:rsidR="00B2274F" w:rsidRDefault="00B2274F">
          <w:r>
            <w:rPr>
              <w:b/>
              <w:bCs/>
              <w:noProof/>
            </w:rPr>
            <w:fldChar w:fldCharType="end"/>
          </w:r>
        </w:p>
      </w:sdtContent>
    </w:sdt>
    <w:p w14:paraId="286D80E9" w14:textId="17A33C3F" w:rsidR="00D35BD8" w:rsidRPr="00D35BD8" w:rsidRDefault="00D35BD8" w:rsidP="0084112F">
      <w:pPr>
        <w:pStyle w:val="ListParagraph"/>
        <w:ind w:left="1800"/>
      </w:pPr>
      <w:r w:rsidRPr="00D35BD8">
        <w:br/>
      </w:r>
    </w:p>
    <w:p w14:paraId="0BF74397" w14:textId="77777777" w:rsidR="00D35BD8" w:rsidRPr="00D35BD8" w:rsidRDefault="00D35BD8" w:rsidP="00F06444">
      <w:pPr>
        <w:pStyle w:val="Heading2"/>
      </w:pPr>
      <w:bookmarkStart w:id="1" w:name="_Toc206588444"/>
      <w:r w:rsidRPr="00D35BD8">
        <w:t>Letter from the Commissioner of Education</w:t>
      </w:r>
      <w:bookmarkEnd w:id="1"/>
    </w:p>
    <w:p w14:paraId="27E89C46" w14:textId="77777777" w:rsidR="00D35BD8" w:rsidRPr="00D35BD8" w:rsidRDefault="00D35BD8" w:rsidP="00D35BD8">
      <w:r w:rsidRPr="00D35BD8">
        <w:t>The Reading to Ensure Academic Development Act continues to have a meaningful impact on supporting early literacy for Colorado children.</w:t>
      </w:r>
    </w:p>
    <w:p w14:paraId="21BFE78C" w14:textId="77777777" w:rsidR="00D35BD8" w:rsidRPr="00D35BD8" w:rsidRDefault="00D35BD8" w:rsidP="00D35BD8">
      <w:r w:rsidRPr="00D35BD8">
        <w:t>The 2023-2024 school year included some significant milestones for our implementation of the READ Act: </w:t>
      </w:r>
    </w:p>
    <w:p w14:paraId="5A22AF96" w14:textId="77777777" w:rsidR="00D35BD8" w:rsidRPr="00D35BD8" w:rsidRDefault="00D35BD8" w:rsidP="00A41AFA">
      <w:pPr>
        <w:numPr>
          <w:ilvl w:val="0"/>
          <w:numId w:val="1"/>
        </w:numPr>
      </w:pPr>
      <w:r w:rsidRPr="00D35BD8">
        <w:t xml:space="preserve">For the third consecutive year, we saw declines in the number of students in grades K-3 being identified as having significant reading deficiencies - including students at 14 of the 22 schools that received Early Literacy Grant professional learning funds in the prior </w:t>
      </w:r>
      <w:proofErr w:type="gramStart"/>
      <w:r w:rsidRPr="00D35BD8">
        <w:t>year;</w:t>
      </w:r>
      <w:proofErr w:type="gramEnd"/>
    </w:p>
    <w:p w14:paraId="7FB70380" w14:textId="77777777" w:rsidR="00D35BD8" w:rsidRPr="00D35BD8" w:rsidRDefault="00D35BD8" w:rsidP="00A41AFA">
      <w:pPr>
        <w:numPr>
          <w:ilvl w:val="0"/>
          <w:numId w:val="1"/>
        </w:numPr>
      </w:pPr>
      <w:r w:rsidRPr="00D35BD8">
        <w:t xml:space="preserve">The number of districts using Colorado Department of Education (CDE)-approved core, supplemental, and intervention reading programs for students in grades K-3 increased to 98% from 72% in the prior </w:t>
      </w:r>
      <w:proofErr w:type="gramStart"/>
      <w:r w:rsidRPr="00D35BD8">
        <w:t>year;</w:t>
      </w:r>
      <w:proofErr w:type="gramEnd"/>
      <w:r w:rsidRPr="00D35BD8">
        <w:t> </w:t>
      </w:r>
    </w:p>
    <w:p w14:paraId="2B0E48ED" w14:textId="77777777" w:rsidR="00D35BD8" w:rsidRPr="00D35BD8" w:rsidRDefault="00D35BD8" w:rsidP="00A41AFA">
      <w:pPr>
        <w:numPr>
          <w:ilvl w:val="0"/>
          <w:numId w:val="1"/>
        </w:numPr>
      </w:pPr>
      <w:r w:rsidRPr="00D35BD8">
        <w:t>By the start of the 2024-2025 school year, more than 29,000 K-3 teachers and 4-12 reading interventionists as well as 3,000 principals and administrators successfully completed training designed to support them with implementing high-quality literacy instruction.</w:t>
      </w:r>
    </w:p>
    <w:p w14:paraId="5E1076A6" w14:textId="77777777" w:rsidR="00D35BD8" w:rsidRPr="00D35BD8" w:rsidRDefault="00D35BD8" w:rsidP="00D35BD8">
      <w:r w:rsidRPr="00D35BD8">
        <w:t>This is promising progress for our children and for the future of our great state. Thank you for your relentless commitment to ensuring that Colorado students are strong readers who are prepared for success in college, careers, and life. </w:t>
      </w:r>
    </w:p>
    <w:p w14:paraId="38A4B43E" w14:textId="77777777" w:rsidR="00D35BD8" w:rsidRPr="00D35BD8" w:rsidRDefault="00D35BD8" w:rsidP="00D35BD8">
      <w:r w:rsidRPr="00D35BD8">
        <w:t>Respectfully,</w:t>
      </w:r>
    </w:p>
    <w:p w14:paraId="21A3849E" w14:textId="77777777" w:rsidR="00D35BD8" w:rsidRPr="00D35BD8" w:rsidRDefault="00D35BD8" w:rsidP="00D35BD8"/>
    <w:p w14:paraId="19236FED" w14:textId="77777777" w:rsidR="00D35BD8" w:rsidRPr="00D35BD8" w:rsidRDefault="00D35BD8" w:rsidP="00D35BD8">
      <w:r w:rsidRPr="00D35BD8">
        <w:lastRenderedPageBreak/>
        <w:t>Dr. Susana Córdova</w:t>
      </w:r>
    </w:p>
    <w:p w14:paraId="7F89985B" w14:textId="77777777" w:rsidR="00D35BD8" w:rsidRPr="00D35BD8" w:rsidRDefault="00D35BD8" w:rsidP="00D35BD8">
      <w:r w:rsidRPr="00D35BD8">
        <w:t>Colorado Commissioner of Education</w:t>
      </w:r>
    </w:p>
    <w:p w14:paraId="5CA6E347" w14:textId="77777777" w:rsidR="00D35BD8" w:rsidRPr="00D35BD8" w:rsidRDefault="00D35BD8" w:rsidP="00D35BD8">
      <w:r w:rsidRPr="00D35BD8">
        <w:br/>
      </w:r>
      <w:r w:rsidRPr="00D35BD8">
        <w:br/>
      </w:r>
    </w:p>
    <w:p w14:paraId="0969FD54" w14:textId="77777777" w:rsidR="00D35BD8" w:rsidRPr="00D35BD8" w:rsidRDefault="00D35BD8" w:rsidP="00F06444">
      <w:pPr>
        <w:pStyle w:val="Heading2"/>
        <w:rPr>
          <w:b/>
          <w:bCs/>
        </w:rPr>
      </w:pPr>
      <w:bookmarkStart w:id="2" w:name="_Toc206588445"/>
      <w:r w:rsidRPr="00D35BD8">
        <w:t>Executive Summary</w:t>
      </w:r>
      <w:bookmarkEnd w:id="2"/>
    </w:p>
    <w:p w14:paraId="42282D86" w14:textId="77777777" w:rsidR="00D35BD8" w:rsidRPr="00D35BD8" w:rsidRDefault="00D35BD8" w:rsidP="00D35BD8">
      <w:r w:rsidRPr="00D35BD8">
        <w:t>The Colorado READ Act passed in 2012 with the purpose of ensuring every student in Colorado reaches reading proficiency by the end of third grade. The provisions of the Act promote early identification of reading difficulties and effective intervention to quickly close reading gaps and ensure all Colorado students can demonstrate a level of competency in reading skills necessary to achieve success in school.</w:t>
      </w:r>
    </w:p>
    <w:p w14:paraId="1A673564" w14:textId="77777777" w:rsidR="00D35BD8" w:rsidRPr="00D35BD8" w:rsidRDefault="00D35BD8" w:rsidP="00D35BD8"/>
    <w:p w14:paraId="0477EA4A" w14:textId="77777777" w:rsidR="00D35BD8" w:rsidRPr="00D35BD8" w:rsidRDefault="00D35BD8" w:rsidP="00D35BD8">
      <w:r w:rsidRPr="00D35BD8">
        <w:rPr>
          <w:b/>
          <w:bCs/>
        </w:rPr>
        <w:t xml:space="preserve">The K-3 SRD rates declined for the third consecutive year. </w:t>
      </w:r>
      <w:r w:rsidRPr="00D35BD8">
        <w:t>Districts report state board approved READ Act interim assessment data to the Colorado Department of Education at the end of each school year for students in kindergarten through third grade. Interim assessment data reported for the 2023-24 school year showed that 19.8% of K-3 students were identified as having a significant reading deficiency (SRD). </w:t>
      </w:r>
    </w:p>
    <w:p w14:paraId="0763CBC3" w14:textId="77777777" w:rsidR="00D35BD8" w:rsidRPr="00D35BD8" w:rsidRDefault="00D35BD8" w:rsidP="00D35BD8"/>
    <w:p w14:paraId="1A8CB822" w14:textId="77777777" w:rsidR="00D35BD8" w:rsidRPr="00D35BD8" w:rsidRDefault="00D35BD8" w:rsidP="00D35BD8">
      <w:r w:rsidRPr="00D35BD8">
        <w:rPr>
          <w:b/>
          <w:bCs/>
        </w:rPr>
        <w:t xml:space="preserve">The percentage of students who receive special education services or are English Learners who have an SRD has decreased for the third consecutive year. </w:t>
      </w:r>
      <w:r w:rsidRPr="00D35BD8">
        <w:t xml:space="preserve">Data from 2023-24 showed that 49.7% of students receiving special education services are identified as having an SRD, 53.3% of </w:t>
      </w:r>
      <w:proofErr w:type="spellStart"/>
      <w:proofErr w:type="gramStart"/>
      <w:r w:rsidRPr="00D35BD8">
        <w:t>Non English</w:t>
      </w:r>
      <w:proofErr w:type="spellEnd"/>
      <w:proofErr w:type="gramEnd"/>
      <w:r w:rsidRPr="00D35BD8">
        <w:t xml:space="preserve"> Proficient (NEP) students are identified as having an SRD, and 25.5% of Limited English Proficient (LEP) students are identified as having an SRD. </w:t>
      </w:r>
    </w:p>
    <w:p w14:paraId="23809DFC" w14:textId="77777777" w:rsidR="00D35BD8" w:rsidRPr="00D35BD8" w:rsidRDefault="00D35BD8" w:rsidP="00D35BD8"/>
    <w:p w14:paraId="183997C7" w14:textId="77777777" w:rsidR="00D35BD8" w:rsidRPr="00D35BD8" w:rsidRDefault="00D35BD8" w:rsidP="00D35BD8">
      <w:r w:rsidRPr="00D35BD8">
        <w:rPr>
          <w:b/>
          <w:bCs/>
        </w:rPr>
        <w:t>In 2023-24, 98% of districts reported the use of CDE-approved core instructional reading programs.</w:t>
      </w:r>
      <w:r w:rsidRPr="00D35BD8">
        <w:t xml:space="preserve"> Districts and schools receive per-pupil funds based on the number of </w:t>
      </w:r>
      <w:proofErr w:type="gramStart"/>
      <w:r w:rsidRPr="00D35BD8">
        <w:t>kindergarten</w:t>
      </w:r>
      <w:proofErr w:type="gramEnd"/>
      <w:r w:rsidRPr="00D35BD8">
        <w:t xml:space="preserve"> through third grade students identified with an SRD in the preceding budget year to support implementation of the READ Act. Districts report the anticipated use of READ Act funds through the annual READ Act Budget Submission. In 2023-24, </w:t>
      </w:r>
      <w:proofErr w:type="gramStart"/>
      <w:r w:rsidRPr="00D35BD8">
        <w:t>the majority of</w:t>
      </w:r>
      <w:proofErr w:type="gramEnd"/>
      <w:r w:rsidRPr="00D35BD8">
        <w:t xml:space="preserve"> READ Act per-pupil intervention funds were spent on purchasing “other” (non-tutoring) services, which includes salary supplementation for curriculum specialists, instructional coaches, and reading interventionists, as well as approved classroom reading materials. </w:t>
      </w:r>
      <w:r w:rsidRPr="00D35BD8">
        <w:lastRenderedPageBreak/>
        <w:t xml:space="preserve">Districts are required to report the reading instructional programs in use in grades K-3 in each school in the districts that serve any of </w:t>
      </w:r>
      <w:proofErr w:type="gramStart"/>
      <w:r w:rsidRPr="00D35BD8">
        <w:t>grades</w:t>
      </w:r>
      <w:proofErr w:type="gramEnd"/>
      <w:r w:rsidRPr="00D35BD8">
        <w:t xml:space="preserve"> K-3. This information is made publicly available on the CDE, district and school websites. </w:t>
      </w:r>
    </w:p>
    <w:p w14:paraId="74806EDA" w14:textId="77777777" w:rsidR="00D35BD8" w:rsidRPr="00D35BD8" w:rsidRDefault="00D35BD8" w:rsidP="00D35BD8"/>
    <w:p w14:paraId="7E299EEC" w14:textId="77777777" w:rsidR="00D35BD8" w:rsidRPr="00D35BD8" w:rsidRDefault="00D35BD8" w:rsidP="00D35BD8">
      <w:r w:rsidRPr="00D35BD8">
        <w:rPr>
          <w:b/>
          <w:bCs/>
        </w:rPr>
        <w:t>Almost 29,000 teachers and over 3,000 principals and administrators have completed the evidence-based training in teaching reading.</w:t>
      </w:r>
      <w:r w:rsidRPr="00D35BD8">
        <w:t xml:space="preserve"> Updates to the READ Act include required training in scientifically and evidence-based reading instruction for teachers who provide reading instruction for students in grades K-3, reading interventionists who provide targeted support to students in grades 4-12, and principals and administrators who oversee reading instruction for students in grades K-3. </w:t>
      </w:r>
    </w:p>
    <w:p w14:paraId="1DC2BC26" w14:textId="77777777" w:rsidR="00D35BD8" w:rsidRPr="00D35BD8" w:rsidRDefault="00D35BD8" w:rsidP="00D35BD8"/>
    <w:p w14:paraId="52B8AD62" w14:textId="77777777" w:rsidR="00D35BD8" w:rsidRPr="00D35BD8" w:rsidRDefault="00D35BD8" w:rsidP="00D35BD8">
      <w:r w:rsidRPr="00D35BD8">
        <w:rPr>
          <w:b/>
          <w:bCs/>
        </w:rPr>
        <w:t>Of the 22 schools that participated in the Early Literacy Grant Professional Development for the 2023-24 school year, 14 (63.6%) saw a reduction in SRD from the year prior (2023) after receiving ELG PD funds (2024), reflecting a positive impact on literacy outcomes</w:t>
      </w:r>
      <w:r w:rsidRPr="00D35BD8">
        <w:t xml:space="preserve">. Local Education Providers </w:t>
      </w:r>
      <w:proofErr w:type="gramStart"/>
      <w:r w:rsidRPr="00D35BD8">
        <w:t>have the opportunity to</w:t>
      </w:r>
      <w:proofErr w:type="gramEnd"/>
      <w:r w:rsidRPr="00D35BD8">
        <w:t xml:space="preserve"> apply for additional literacy funding beyond the READ Act per-pupil funds. Multi-year Comprehensive Early Literacy Grants have been available for seven cohorts including 149 schools and have served schools in all regions of the state. Early Literacy Professional Development grants provide one-year funding opportunities for additional scientifically and evidence-based professional development and have been awarded to 127 schools across the state. In total, the 2023-24 grantees received approximately $1,250,000 in funding to support science of reading-aligned professional development. </w:t>
      </w:r>
    </w:p>
    <w:p w14:paraId="11E06F8E" w14:textId="77777777" w:rsidR="00D35BD8" w:rsidRPr="00D35BD8" w:rsidRDefault="00D35BD8" w:rsidP="00D35BD8"/>
    <w:p w14:paraId="6A246417" w14:textId="77777777" w:rsidR="00D35BD8" w:rsidRPr="00D35BD8" w:rsidRDefault="00D35BD8" w:rsidP="00D35BD8">
      <w:r w:rsidRPr="00D35BD8">
        <w:rPr>
          <w:b/>
          <w:bCs/>
        </w:rPr>
        <w:t>Nearly 60% of K-3 students attend schools participating in the Early Literacy Assessment Tool (ELAT) project during the 2024-2025 school year.</w:t>
      </w:r>
      <w:r w:rsidRPr="00D35BD8">
        <w:t xml:space="preserve"> Through the ELAT Project, districts may apply to receive student licenses to administer a state board approved interim assessment to assess the reading skill levels for students in grades K-3. The 2022 competitive vendor and assessment selection process for ELAT selected Amplify’s mCLASS DIBELS 8th Edition and mCLASS Lectura. The 2023-24 school year was the first year of implementation of mCLASS DIBELS 8th Edition and mCLASS Lectura. Nearly 60% of K-3 students in Colorado are participating in the ELAT project in the 2024-25 school year. </w:t>
      </w:r>
    </w:p>
    <w:p w14:paraId="1120A777" w14:textId="77777777" w:rsidR="00D35BD8" w:rsidRPr="00D35BD8" w:rsidRDefault="00D35BD8" w:rsidP="00D35BD8"/>
    <w:p w14:paraId="2CC5434B" w14:textId="77777777" w:rsidR="00D35BD8" w:rsidRPr="00D35BD8" w:rsidRDefault="00D35BD8" w:rsidP="00D35BD8">
      <w:r w:rsidRPr="00D35BD8">
        <w:rPr>
          <w:b/>
          <w:bCs/>
        </w:rPr>
        <w:lastRenderedPageBreak/>
        <w:t>An external evaluation of the implementation of the READ Act is conducted annually by WestEd which highlights key findings at the state, district, and school level.</w:t>
      </w:r>
      <w:r w:rsidRPr="00D35BD8">
        <w:t xml:space="preserve"> Key findings from the 2024 evaluation report that students with Individualized Education Programs (IEPs) or English Learners (ELs) who were identified with an SRD reached proficiency on the CMAS ELA exam at lower rates than their general education peers who had also been identified with SRDs. As with the overall population of students, students with IEPs and ELs who were identified with an SRD at some point in K–3 displayed a slight increase in proficiency rates from 2022. Among students with IEPs, only 1.7% of those who were ever identified with an SRD demonstrated proficiency on the CMAS exam (up .4 percentage points from 2022). Similarly, among EL students, only 2.9% of those who were ever identified with an SRD demonstrated proficiency (up .4 percentage points from 2022). Thus, the Elementary Literacy and School Readiness Office in conjunction with the Office of Culturally and Linguistically Diverse Education has developed and released the </w:t>
      </w:r>
      <w:hyperlink r:id="rId6" w:history="1">
        <w:r w:rsidRPr="00D35BD8">
          <w:rPr>
            <w:rStyle w:val="Hyperlink"/>
          </w:rPr>
          <w:t>Biliteracy Professional Development Series</w:t>
        </w:r>
      </w:hyperlink>
      <w:r w:rsidRPr="00D35BD8">
        <w:t>, a course designed to provide participants with evidence-based strategies for teaching students in English and Spanish while working on bilingualism and biliteracy. Additionally, the Elementary Literacy and School Readiness Office has worked with the Exceptional Students Services Unit to develop guidance for peer comparison which will be released in summer of 2025. </w:t>
      </w:r>
    </w:p>
    <w:p w14:paraId="26B35D87" w14:textId="77777777" w:rsidR="00D35BD8" w:rsidRPr="00D35BD8" w:rsidRDefault="00D35BD8" w:rsidP="00D35BD8"/>
    <w:p w14:paraId="4A17D03F" w14:textId="77777777" w:rsidR="00D35BD8" w:rsidRPr="00D35BD8" w:rsidRDefault="00D35BD8" w:rsidP="001A1126">
      <w:pPr>
        <w:pStyle w:val="Heading2"/>
        <w:rPr>
          <w:b/>
          <w:bCs/>
        </w:rPr>
      </w:pPr>
      <w:bookmarkStart w:id="3" w:name="_Toc206588446"/>
      <w:r w:rsidRPr="00D35BD8">
        <w:t>Overview of the Colorado READ Act</w:t>
      </w:r>
      <w:bookmarkEnd w:id="3"/>
    </w:p>
    <w:p w14:paraId="0E9CD050" w14:textId="77777777" w:rsidR="00D35BD8" w:rsidRPr="00D35BD8" w:rsidRDefault="00D35BD8" w:rsidP="00D35BD8"/>
    <w:p w14:paraId="30F05538" w14:textId="77777777" w:rsidR="00D35BD8" w:rsidRPr="00D35BD8" w:rsidRDefault="00D35BD8" w:rsidP="00D35BD8">
      <w:r w:rsidRPr="00D35BD8">
        <w:t>Colorado's Reading to Ensure Academic Development Act strives to guarantee that every student achieves proficiency in reading by the conclusion of their third-grade year. Initially enacted by the Colorado State Legislature in 2012, the READ Act has undergone continuous refinement to better serve the needs of students, educators, and educational institutions statewide.</w:t>
      </w:r>
    </w:p>
    <w:p w14:paraId="0F021C1D" w14:textId="77777777" w:rsidR="00D35BD8" w:rsidRPr="00D35BD8" w:rsidRDefault="00D35BD8" w:rsidP="00D35BD8">
      <w:r w:rsidRPr="00D35BD8">
        <w:t xml:space="preserve">Under the READ Act, educators from kindergarten to third grade conduct interim assessments covering phonemic awareness, phonics, vocabulary development, and reading fluency. Students demonstrating significant disparities in their reading abilities are flagged with a "significant reading deficiency" (SRD). Subsequently, educators administer diagnostic assessments to pinpoint the specific areas of struggle for these students. This data is then utilized collaboratively by teachers and parents to craft individualized intervention plans under the READ Act. Students receive targeted support as outlined in their intervention plan until they meet the required reading skill standards for their respective grade levels. Even after students have progressed sufficiently to no longer be </w:t>
      </w:r>
      <w:r w:rsidRPr="00D35BD8">
        <w:lastRenderedPageBreak/>
        <w:t>classified with an SRD, if they have yet to achieve grade-level proficiency, they continue to receive support through the READ plan until they reach that milestone. The practical implementation of the READ Act is depicted in Figure 1. </w:t>
      </w:r>
    </w:p>
    <w:p w14:paraId="5EFD450C" w14:textId="77777777" w:rsidR="00D35BD8" w:rsidRPr="00D35BD8" w:rsidRDefault="00D35BD8" w:rsidP="00D35BD8"/>
    <w:p w14:paraId="354EC643" w14:textId="77777777" w:rsidR="00D35BD8" w:rsidRPr="00D35BD8" w:rsidRDefault="00D35BD8" w:rsidP="00D35BD8">
      <w:r w:rsidRPr="00D35BD8">
        <w:rPr>
          <w:b/>
          <w:bCs/>
        </w:rPr>
        <w:t>Figure 1: The READ Act in Action</w:t>
      </w:r>
    </w:p>
    <w:p w14:paraId="3D4A9B8B" w14:textId="77777777" w:rsidR="0084112F" w:rsidRPr="0084112F" w:rsidRDefault="0084112F" w:rsidP="0084112F">
      <w:r w:rsidRPr="0084112F">
        <w:rPr>
          <w:b/>
          <w:bCs/>
        </w:rPr>
        <w:t xml:space="preserve">Alt Text: </w:t>
      </w:r>
      <w:r w:rsidRPr="0084112F">
        <w:t>This flowchart shows the READ Act in Action and includes the actions a school should take throughout the school year to determine significant reading deficiency. </w:t>
      </w:r>
    </w:p>
    <w:p w14:paraId="723E0161" w14:textId="77777777" w:rsidR="0084112F" w:rsidRPr="0084112F" w:rsidRDefault="0084112F" w:rsidP="0084112F"/>
    <w:p w14:paraId="4FC7D6EE" w14:textId="77777777" w:rsidR="0084112F" w:rsidRPr="0084112F" w:rsidRDefault="0084112F" w:rsidP="0084112F">
      <w:r w:rsidRPr="0084112F">
        <w:rPr>
          <w:b/>
          <w:bCs/>
        </w:rPr>
        <w:t>Detailed Description: </w:t>
      </w:r>
    </w:p>
    <w:p w14:paraId="408D497E" w14:textId="77777777" w:rsidR="0084112F" w:rsidRPr="0084112F" w:rsidRDefault="0084112F" w:rsidP="0084112F">
      <w:r w:rsidRPr="0084112F">
        <w:t>Beginning of the School Year</w:t>
      </w:r>
    </w:p>
    <w:p w14:paraId="0749493C" w14:textId="77777777" w:rsidR="0084112F" w:rsidRPr="0084112F" w:rsidRDefault="0084112F" w:rsidP="00A41AFA">
      <w:pPr>
        <w:numPr>
          <w:ilvl w:val="0"/>
          <w:numId w:val="17"/>
        </w:numPr>
      </w:pPr>
      <w:r w:rsidRPr="0084112F">
        <w:t xml:space="preserve">All kindergarten through third grade students </w:t>
      </w:r>
      <w:proofErr w:type="gramStart"/>
      <w:r w:rsidRPr="0084112F">
        <w:t>are</w:t>
      </w:r>
      <w:proofErr w:type="gramEnd"/>
      <w:r w:rsidRPr="0084112F">
        <w:t xml:space="preserve"> assessed with an approved interim reading assessment, approved by the Colorado State Board of Education.</w:t>
      </w:r>
    </w:p>
    <w:p w14:paraId="218B29D6" w14:textId="77777777" w:rsidR="0084112F" w:rsidRPr="0084112F" w:rsidRDefault="0084112F" w:rsidP="00A41AFA">
      <w:pPr>
        <w:numPr>
          <w:ilvl w:val="0"/>
          <w:numId w:val="18"/>
        </w:numPr>
      </w:pPr>
      <w:r w:rsidRPr="0084112F">
        <w:t> If the assessment indicates a significant reading deficiency (SRD), then the teacher administers an approved diagnostic assessment to pinpoint the student’s significant reading challenges.</w:t>
      </w:r>
    </w:p>
    <w:p w14:paraId="72D0C291" w14:textId="77777777" w:rsidR="0084112F" w:rsidRPr="0084112F" w:rsidRDefault="0084112F" w:rsidP="00A41AFA">
      <w:pPr>
        <w:numPr>
          <w:ilvl w:val="0"/>
          <w:numId w:val="19"/>
        </w:numPr>
      </w:pPr>
      <w:r w:rsidRPr="0084112F">
        <w:t>Teachers and parents initiate a READ plan, and the teacher begins providing reading interventions.</w:t>
      </w:r>
    </w:p>
    <w:p w14:paraId="4DC52DFC" w14:textId="77777777" w:rsidR="0084112F" w:rsidRPr="0084112F" w:rsidRDefault="0084112F" w:rsidP="0084112F">
      <w:r w:rsidRPr="0084112F">
        <w:t>Ongoing Throughout the School Year</w:t>
      </w:r>
    </w:p>
    <w:p w14:paraId="2081F963" w14:textId="77777777" w:rsidR="0084112F" w:rsidRPr="0084112F" w:rsidRDefault="0084112F" w:rsidP="00A41AFA">
      <w:pPr>
        <w:numPr>
          <w:ilvl w:val="0"/>
          <w:numId w:val="20"/>
        </w:numPr>
      </w:pPr>
      <w:r w:rsidRPr="0084112F">
        <w:t>Teachers continue to administer approved interim assessments. If an SRD is indicated, the teacher will administer an approved diagnostic assessment. A READ plan will be initiated for students identified with an SRD.</w:t>
      </w:r>
    </w:p>
    <w:p w14:paraId="35490077" w14:textId="77777777" w:rsidR="0084112F" w:rsidRPr="0084112F" w:rsidRDefault="0084112F" w:rsidP="00A41AFA">
      <w:pPr>
        <w:numPr>
          <w:ilvl w:val="0"/>
          <w:numId w:val="21"/>
        </w:numPr>
      </w:pPr>
      <w:r w:rsidRPr="0084112F">
        <w:t xml:space="preserve">The teacher provides reading </w:t>
      </w:r>
      <w:proofErr w:type="gramStart"/>
      <w:r w:rsidRPr="0084112F">
        <w:t>interventions, and</w:t>
      </w:r>
      <w:proofErr w:type="gramEnd"/>
      <w:r w:rsidRPr="0084112F">
        <w:t xml:space="preserve"> continues to monitor student progress.</w:t>
      </w:r>
    </w:p>
    <w:p w14:paraId="4CA3A33B" w14:textId="77777777" w:rsidR="0084112F" w:rsidRPr="0084112F" w:rsidRDefault="0084112F" w:rsidP="00A41AFA">
      <w:pPr>
        <w:numPr>
          <w:ilvl w:val="0"/>
          <w:numId w:val="22"/>
        </w:numPr>
      </w:pPr>
      <w:r w:rsidRPr="0084112F">
        <w:t>The teacher and parents update the READ plan as appropriate.</w:t>
      </w:r>
    </w:p>
    <w:p w14:paraId="3CB9EBA5" w14:textId="77777777" w:rsidR="0084112F" w:rsidRPr="0084112F" w:rsidRDefault="0084112F" w:rsidP="00A41AFA">
      <w:pPr>
        <w:numPr>
          <w:ilvl w:val="0"/>
          <w:numId w:val="23"/>
        </w:numPr>
      </w:pPr>
      <w:r w:rsidRPr="0084112F">
        <w:t>Based on student progress, the teacher may provide more rigorous interventions.</w:t>
      </w:r>
    </w:p>
    <w:p w14:paraId="4391F148" w14:textId="77777777" w:rsidR="0084112F" w:rsidRPr="0084112F" w:rsidRDefault="0084112F" w:rsidP="00A41AFA">
      <w:pPr>
        <w:numPr>
          <w:ilvl w:val="0"/>
          <w:numId w:val="24"/>
        </w:numPr>
      </w:pPr>
      <w:r w:rsidRPr="0084112F">
        <w:t>Students who demonstrate grade-level competency are exited from their READ plan.</w:t>
      </w:r>
    </w:p>
    <w:p w14:paraId="50E236EA" w14:textId="77777777" w:rsidR="0084112F" w:rsidRPr="0084112F" w:rsidRDefault="0084112F" w:rsidP="0084112F">
      <w:r w:rsidRPr="0084112F">
        <w:t>End of the School Year</w:t>
      </w:r>
    </w:p>
    <w:p w14:paraId="11618E18" w14:textId="77777777" w:rsidR="0084112F" w:rsidRPr="0084112F" w:rsidRDefault="0084112F" w:rsidP="00A41AFA">
      <w:pPr>
        <w:numPr>
          <w:ilvl w:val="0"/>
          <w:numId w:val="25"/>
        </w:numPr>
      </w:pPr>
      <w:r w:rsidRPr="0084112F">
        <w:t xml:space="preserve">All kindergarten through third grade students </w:t>
      </w:r>
      <w:proofErr w:type="gramStart"/>
      <w:r w:rsidRPr="0084112F">
        <w:t>are</w:t>
      </w:r>
      <w:proofErr w:type="gramEnd"/>
      <w:r w:rsidRPr="0084112F">
        <w:t xml:space="preserve"> reassessed with an approved interim reading assessment, approved by the Colorado State Board of Education.</w:t>
      </w:r>
    </w:p>
    <w:p w14:paraId="6694F573" w14:textId="77777777" w:rsidR="0084112F" w:rsidRPr="0084112F" w:rsidRDefault="0084112F" w:rsidP="00A41AFA">
      <w:pPr>
        <w:numPr>
          <w:ilvl w:val="0"/>
          <w:numId w:val="26"/>
        </w:numPr>
      </w:pPr>
      <w:r w:rsidRPr="0084112F">
        <w:lastRenderedPageBreak/>
        <w:t>If an SRD is indicated the teacher will administer an approved diagnostic assessment. A READ plan will be initiated for students identified with an SRD.</w:t>
      </w:r>
    </w:p>
    <w:p w14:paraId="7B992899" w14:textId="77777777" w:rsidR="0084112F" w:rsidRPr="0084112F" w:rsidRDefault="0084112F" w:rsidP="00A41AFA">
      <w:pPr>
        <w:numPr>
          <w:ilvl w:val="0"/>
          <w:numId w:val="27"/>
        </w:numPr>
      </w:pPr>
      <w:r w:rsidRPr="0084112F">
        <w:t>Teachers and parents update the existing READ plans as appropriate.</w:t>
      </w:r>
    </w:p>
    <w:p w14:paraId="3DB75E08" w14:textId="77777777" w:rsidR="0084112F" w:rsidRPr="0084112F" w:rsidRDefault="0084112F" w:rsidP="00A41AFA">
      <w:pPr>
        <w:numPr>
          <w:ilvl w:val="0"/>
          <w:numId w:val="28"/>
        </w:numPr>
      </w:pPr>
      <w:r w:rsidRPr="0084112F">
        <w:t>The student’s end-of-year assessment score is reported to CDE. District per pupil funds for the subsequent year are calculated based on the number of students identified with an SRD.</w:t>
      </w:r>
    </w:p>
    <w:p w14:paraId="3E9F3AD7" w14:textId="77777777" w:rsidR="0084112F" w:rsidRPr="0084112F" w:rsidRDefault="0084112F" w:rsidP="00A41AFA">
      <w:pPr>
        <w:numPr>
          <w:ilvl w:val="0"/>
          <w:numId w:val="29"/>
        </w:numPr>
      </w:pPr>
      <w:r w:rsidRPr="0084112F">
        <w:t>Students who demonstrate grade-level competency are exited from their READ plan.</w:t>
      </w:r>
    </w:p>
    <w:p w14:paraId="7DA10D17" w14:textId="77777777" w:rsidR="0084112F" w:rsidRPr="0084112F" w:rsidRDefault="0084112F" w:rsidP="0084112F">
      <w:r w:rsidRPr="0084112F">
        <w:t>Subsequent Years</w:t>
      </w:r>
    </w:p>
    <w:p w14:paraId="26801408" w14:textId="77777777" w:rsidR="0084112F" w:rsidRPr="0084112F" w:rsidRDefault="0084112F" w:rsidP="00A41AFA">
      <w:pPr>
        <w:numPr>
          <w:ilvl w:val="0"/>
          <w:numId w:val="30"/>
        </w:numPr>
      </w:pPr>
      <w:r w:rsidRPr="0084112F">
        <w:t>For students still identified with an SRD, teachers and parents update the READ plan to include more rigorous intervention strategies.</w:t>
      </w:r>
    </w:p>
    <w:p w14:paraId="1A8D474F" w14:textId="77777777" w:rsidR="0084112F" w:rsidRPr="0084112F" w:rsidRDefault="0084112F" w:rsidP="00A41AFA">
      <w:pPr>
        <w:numPr>
          <w:ilvl w:val="0"/>
          <w:numId w:val="31"/>
        </w:numPr>
      </w:pPr>
      <w:r w:rsidRPr="0084112F">
        <w:t>For students who no longer have an SRD, but are not yet reading at grade-level, the teachers and parents continue implementing the READ plan until the student demonstrates grade level reading competency.</w:t>
      </w:r>
    </w:p>
    <w:p w14:paraId="78D8B720" w14:textId="03148021" w:rsidR="00D35BD8" w:rsidRPr="00D35BD8" w:rsidRDefault="0084112F" w:rsidP="00A41AFA">
      <w:pPr>
        <w:numPr>
          <w:ilvl w:val="0"/>
          <w:numId w:val="32"/>
        </w:numPr>
      </w:pPr>
      <w:r w:rsidRPr="0084112F">
        <w:t>Students who demonstrate grade-level competency are exited from their READ plan.</w:t>
      </w:r>
      <w:r w:rsidR="00D35BD8" w:rsidRPr="00D35BD8">
        <w:br/>
      </w:r>
    </w:p>
    <w:p w14:paraId="2CF6487A" w14:textId="77777777" w:rsidR="00D35BD8" w:rsidRPr="00D35BD8" w:rsidRDefault="00D35BD8" w:rsidP="00D35BD8">
      <w:r w:rsidRPr="00D35BD8">
        <w:t>The READ Act is the signature literacy legislation in Colorado that prioritizes early literacy by ensuring all students achieve early-grade reading proficiency for later academic success. In 2019, the Colorado General Assembly passed significant revisions to the READ Act in Senate Bill 19-199 (S.B. 19-199). The revisions were intended to increase teacher knowledge, support the use of scientifically and evidence-based curriculum, and ensure all READ Act funds are used in alignment with the READ Act. S.B. 19-199 also required CDE to partner with an external evaluator to determine bright spots of implementation as well as areas for improvement. </w:t>
      </w:r>
    </w:p>
    <w:p w14:paraId="7F4741EA" w14:textId="77777777" w:rsidR="00D35BD8" w:rsidRPr="00D35BD8" w:rsidRDefault="00D35BD8" w:rsidP="00BE71BC">
      <w:pPr>
        <w:pStyle w:val="Heading2"/>
        <w:rPr>
          <w:b/>
          <w:bCs/>
        </w:rPr>
      </w:pPr>
      <w:bookmarkStart w:id="4" w:name="_Toc206588447"/>
      <w:r w:rsidRPr="00D35BD8">
        <w:t>Prevalence of Significant Reading Deficiencies in Colorado</w:t>
      </w:r>
      <w:bookmarkEnd w:id="4"/>
    </w:p>
    <w:p w14:paraId="6BB8A6CA" w14:textId="77777777" w:rsidR="00D35BD8" w:rsidRPr="00D35BD8" w:rsidRDefault="00D35BD8" w:rsidP="00D35BD8">
      <w:r w:rsidRPr="00D35BD8">
        <w:t xml:space="preserve">Each spring, districts report the number of K-3 students who are identified with a significant reading deficiency (SRD) using a state board approved interim reading assessment. When a student does not meet the minimum skill levels for reading competency in the areas of phonemic awareness, phonics, vocabulary development, reading fluency including oral skills, and reading comprehension established by the state board for the student’s grade level, they are determined to have an SRD (C.R.S. 22-7-1203). The reported data is used by the Colorado Department of Education (CDE) to determine </w:t>
      </w:r>
      <w:r w:rsidRPr="00D35BD8">
        <w:lastRenderedPageBreak/>
        <w:t>district funding for reading intervention services. In the spring assessment period in the 2023-24 school year, 236,816 students took state board approved interim reading assessments. Of those students, 46,835 (19.8%) were identified as having an SRD.  Figure 2 tracks the annual SRD rate since the 2020-21 school year.</w:t>
      </w:r>
    </w:p>
    <w:p w14:paraId="25E38C18" w14:textId="77777777" w:rsidR="00D35BD8" w:rsidRPr="00D35BD8" w:rsidRDefault="00D35BD8" w:rsidP="00D35BD8"/>
    <w:p w14:paraId="2582402C" w14:textId="77777777" w:rsidR="00D35BD8" w:rsidRPr="00D35BD8" w:rsidRDefault="00D35BD8" w:rsidP="00D35BD8">
      <w:r w:rsidRPr="00D35BD8">
        <w:rPr>
          <w:b/>
          <w:bCs/>
        </w:rPr>
        <w:t>Figure 2: Longitudinal SRD Rates for Grades K-3 from 2020-21 to 2023-24</w:t>
      </w:r>
    </w:p>
    <w:p w14:paraId="10E4AE74" w14:textId="77777777" w:rsidR="00D35BD8" w:rsidRPr="00D35BD8" w:rsidRDefault="00D35BD8" w:rsidP="00D35BD8">
      <w:r w:rsidRPr="00D35BD8">
        <w:t>The K-3 SRD rates decreased for the third consecutive year.</w:t>
      </w:r>
    </w:p>
    <w:p w14:paraId="65C3AC57" w14:textId="77777777" w:rsidR="0084112F" w:rsidRPr="0084112F" w:rsidRDefault="0084112F" w:rsidP="0084112F">
      <w:r w:rsidRPr="0084112F">
        <w:rPr>
          <w:b/>
          <w:bCs/>
        </w:rPr>
        <w:t>Alt Text:</w:t>
      </w:r>
      <w:r w:rsidRPr="0084112F">
        <w:t xml:space="preserve"> Bar graph showing the number of K–3 students assessed and those identified with a significant reading deficiency (SRD) for each school year from 2020-21 to 2023-24.</w:t>
      </w:r>
    </w:p>
    <w:p w14:paraId="1EB78031" w14:textId="77777777" w:rsidR="0084112F" w:rsidRPr="0084112F" w:rsidRDefault="0084112F" w:rsidP="0084112F">
      <w:r w:rsidRPr="0084112F">
        <w:rPr>
          <w:b/>
          <w:bCs/>
        </w:rPr>
        <w:t>Detailed Description:</w:t>
      </w:r>
      <w:r w:rsidRPr="0084112F">
        <w:t xml:space="preserve"> This is a vertical bar graph that illustrates the number of K–3 students assessed each year alongside the number of K–3 students identified with a significant reading deficiency (SRD) from the 2020-21 school year to the 2022-24 school year. The bars are color-coded: blue represents the total number of students assessed, and orange represents the number of students identified with an SRD. The SRD percentage rate is noted in a text box above the number of students identified with an SRD. </w:t>
      </w:r>
    </w:p>
    <w:p w14:paraId="00BD9193" w14:textId="77777777" w:rsidR="0084112F" w:rsidRPr="0084112F" w:rsidRDefault="0084112F" w:rsidP="00A41AFA">
      <w:pPr>
        <w:numPr>
          <w:ilvl w:val="0"/>
          <w:numId w:val="33"/>
        </w:numPr>
      </w:pPr>
      <w:r w:rsidRPr="0084112F">
        <w:rPr>
          <w:b/>
          <w:bCs/>
        </w:rPr>
        <w:t>2020–21:</w:t>
      </w:r>
      <w:r w:rsidRPr="0084112F">
        <w:t xml:space="preserve"> 231,852 students assessed; 52,927 (22.8%) identified with an SRD.</w:t>
      </w:r>
    </w:p>
    <w:p w14:paraId="0386699B" w14:textId="77777777" w:rsidR="0084112F" w:rsidRPr="0084112F" w:rsidRDefault="0084112F" w:rsidP="00A41AFA">
      <w:pPr>
        <w:numPr>
          <w:ilvl w:val="0"/>
          <w:numId w:val="33"/>
        </w:numPr>
      </w:pPr>
      <w:r w:rsidRPr="0084112F">
        <w:rPr>
          <w:b/>
          <w:bCs/>
        </w:rPr>
        <w:t>2021–22:</w:t>
      </w:r>
      <w:r w:rsidRPr="0084112F">
        <w:t xml:space="preserve"> 236,331 students assessed; 50,273 (21.3%) identified with an SRD.</w:t>
      </w:r>
    </w:p>
    <w:p w14:paraId="568E1170" w14:textId="77777777" w:rsidR="0084112F" w:rsidRPr="0084112F" w:rsidRDefault="0084112F" w:rsidP="00A41AFA">
      <w:pPr>
        <w:numPr>
          <w:ilvl w:val="0"/>
          <w:numId w:val="33"/>
        </w:numPr>
      </w:pPr>
      <w:r w:rsidRPr="0084112F">
        <w:rPr>
          <w:b/>
          <w:bCs/>
        </w:rPr>
        <w:t>2022–23:</w:t>
      </w:r>
      <w:r w:rsidRPr="0084112F">
        <w:t xml:space="preserve"> 236,255 students assessed; 48,952 (20.7%) identified with an SRD.</w:t>
      </w:r>
    </w:p>
    <w:p w14:paraId="233FC885" w14:textId="77777777" w:rsidR="0084112F" w:rsidRPr="0084112F" w:rsidRDefault="0084112F" w:rsidP="00A41AFA">
      <w:pPr>
        <w:numPr>
          <w:ilvl w:val="0"/>
          <w:numId w:val="33"/>
        </w:numPr>
      </w:pPr>
      <w:r w:rsidRPr="0084112F">
        <w:rPr>
          <w:b/>
          <w:bCs/>
        </w:rPr>
        <w:t>2023-24:</w:t>
      </w:r>
      <w:r w:rsidRPr="0084112F">
        <w:t xml:space="preserve"> 236,816 students assessed; 46,835 (19.8%) identified with an SRD</w:t>
      </w:r>
    </w:p>
    <w:p w14:paraId="59B95576" w14:textId="5D66D21E" w:rsidR="00D35BD8" w:rsidRPr="00D35BD8" w:rsidRDefault="00D35BD8" w:rsidP="00D35BD8"/>
    <w:p w14:paraId="36107399" w14:textId="77777777" w:rsidR="00D35BD8" w:rsidRPr="00D35BD8" w:rsidRDefault="00D35BD8" w:rsidP="00D35BD8">
      <w:r w:rsidRPr="00D35BD8">
        <w:t>The SRD rate varies between grade levels, as shown by Figure 3. In the 2023-24 school year, the highest SRD rate occurred in third grade (23.2%), followed by second grade (21.4%), first grade (18.9%) and finally kindergarten (15.4%).</w:t>
      </w:r>
    </w:p>
    <w:p w14:paraId="302F855B" w14:textId="77777777" w:rsidR="00D35BD8" w:rsidRPr="00D35BD8" w:rsidRDefault="00D35BD8" w:rsidP="00D35BD8">
      <w:r w:rsidRPr="00D35BD8">
        <w:rPr>
          <w:b/>
          <w:bCs/>
        </w:rPr>
        <w:t>Figure 3: Students Identified as Having an SRD by Grade Level, 2022-23 and 2023-24</w:t>
      </w:r>
    </w:p>
    <w:p w14:paraId="52424D15" w14:textId="77777777" w:rsidR="0084112F" w:rsidRPr="0084112F" w:rsidRDefault="0084112F" w:rsidP="0084112F">
      <w:r w:rsidRPr="0084112F">
        <w:rPr>
          <w:b/>
          <w:bCs/>
        </w:rPr>
        <w:t xml:space="preserve">Alt Text: </w:t>
      </w:r>
      <w:r w:rsidRPr="0084112F">
        <w:t xml:space="preserve">This bar graph shows the number of students identified with a significant reading deficiency (SRD) and the number of students assessed in kindergarten through third grade in 2022-23 and 2023-24 </w:t>
      </w:r>
      <w:proofErr w:type="gramStart"/>
      <w:r w:rsidRPr="0084112F">
        <w:t>school  years</w:t>
      </w:r>
      <w:proofErr w:type="gramEnd"/>
      <w:r w:rsidRPr="0084112F">
        <w:t>. </w:t>
      </w:r>
    </w:p>
    <w:p w14:paraId="5493FACA" w14:textId="77777777" w:rsidR="0084112F" w:rsidRPr="0084112F" w:rsidRDefault="0084112F" w:rsidP="0084112F">
      <w:r w:rsidRPr="0084112F">
        <w:rPr>
          <w:b/>
          <w:bCs/>
        </w:rPr>
        <w:t>Detailed Description:</w:t>
      </w:r>
      <w:r w:rsidRPr="0084112F">
        <w:t xml:space="preserve"> This is a horizontal bar graph that illustrates the number of K–3 students assessed each year alongside the number of K–3 students identified with a significant reading deficiency (</w:t>
      </w:r>
      <w:proofErr w:type="gramStart"/>
      <w:r w:rsidRPr="0084112F">
        <w:t>SRD)  by</w:t>
      </w:r>
      <w:proofErr w:type="gramEnd"/>
      <w:r w:rsidRPr="0084112F">
        <w:t xml:space="preserve"> grade level from the 2022-23 school year to the </w:t>
      </w:r>
      <w:r w:rsidRPr="0084112F">
        <w:lastRenderedPageBreak/>
        <w:t>2023-24 school year. The bars are color-coded: blue represents the number of students identified with an SRD and orange represents the total number of students assessed.</w:t>
      </w:r>
    </w:p>
    <w:p w14:paraId="4C090142" w14:textId="77777777" w:rsidR="0084112F" w:rsidRPr="0084112F" w:rsidRDefault="0084112F" w:rsidP="0084112F">
      <w:r w:rsidRPr="0084112F">
        <w:t>Kindergarten:</w:t>
      </w:r>
    </w:p>
    <w:p w14:paraId="10820DB5" w14:textId="77777777" w:rsidR="0084112F" w:rsidRPr="0084112F" w:rsidRDefault="0084112F" w:rsidP="00A41AFA">
      <w:pPr>
        <w:numPr>
          <w:ilvl w:val="0"/>
          <w:numId w:val="34"/>
        </w:numPr>
      </w:pPr>
      <w:r w:rsidRPr="0084112F">
        <w:t>2022-23: 56,999 students assessed; 7,900 students identified with an SRD</w:t>
      </w:r>
    </w:p>
    <w:p w14:paraId="68548C3A" w14:textId="77777777" w:rsidR="0084112F" w:rsidRPr="0084112F" w:rsidRDefault="0084112F" w:rsidP="00A41AFA">
      <w:pPr>
        <w:numPr>
          <w:ilvl w:val="0"/>
          <w:numId w:val="34"/>
        </w:numPr>
      </w:pPr>
      <w:r w:rsidRPr="0084112F">
        <w:t>2023-24: 56,392 students assessed; 8,687 students identified with an SRD </w:t>
      </w:r>
    </w:p>
    <w:p w14:paraId="0E94851C" w14:textId="77777777" w:rsidR="0084112F" w:rsidRPr="0084112F" w:rsidRDefault="0084112F" w:rsidP="0084112F">
      <w:r w:rsidRPr="0084112F">
        <w:t>First grade:</w:t>
      </w:r>
    </w:p>
    <w:p w14:paraId="72C33632" w14:textId="77777777" w:rsidR="0084112F" w:rsidRPr="0084112F" w:rsidRDefault="0084112F" w:rsidP="00A41AFA">
      <w:pPr>
        <w:numPr>
          <w:ilvl w:val="0"/>
          <w:numId w:val="35"/>
        </w:numPr>
      </w:pPr>
      <w:r w:rsidRPr="0084112F">
        <w:t>2022-23: 60,662 students assessed; 14,761 students identified with an SRD </w:t>
      </w:r>
    </w:p>
    <w:p w14:paraId="460310C1" w14:textId="77777777" w:rsidR="0084112F" w:rsidRPr="0084112F" w:rsidRDefault="0084112F" w:rsidP="00A41AFA">
      <w:pPr>
        <w:numPr>
          <w:ilvl w:val="0"/>
          <w:numId w:val="35"/>
        </w:numPr>
      </w:pPr>
      <w:r w:rsidRPr="0084112F">
        <w:t>2023-24: 58,895 students assessed; 11,118 students identified with an SRD</w:t>
      </w:r>
    </w:p>
    <w:p w14:paraId="7EA687DD" w14:textId="77777777" w:rsidR="0084112F" w:rsidRPr="0084112F" w:rsidRDefault="0084112F" w:rsidP="0084112F">
      <w:r w:rsidRPr="0084112F">
        <w:t>Second grade:</w:t>
      </w:r>
    </w:p>
    <w:p w14:paraId="55B71BA0" w14:textId="77777777" w:rsidR="0084112F" w:rsidRPr="0084112F" w:rsidRDefault="0084112F" w:rsidP="00A41AFA">
      <w:pPr>
        <w:numPr>
          <w:ilvl w:val="0"/>
          <w:numId w:val="36"/>
        </w:numPr>
      </w:pPr>
      <w:r w:rsidRPr="0084112F">
        <w:t>2022-23: 58,557 students assessed; 12,752 students identified with an SRD </w:t>
      </w:r>
    </w:p>
    <w:p w14:paraId="6CABAA28" w14:textId="77777777" w:rsidR="0084112F" w:rsidRPr="0084112F" w:rsidRDefault="0084112F" w:rsidP="00A41AFA">
      <w:pPr>
        <w:numPr>
          <w:ilvl w:val="0"/>
          <w:numId w:val="36"/>
        </w:numPr>
      </w:pPr>
      <w:r w:rsidRPr="0084112F">
        <w:t xml:space="preserve">2023-24: 61,781 students assessed; </w:t>
      </w:r>
      <w:proofErr w:type="gramStart"/>
      <w:r w:rsidRPr="0084112F">
        <w:t>13,191  students</w:t>
      </w:r>
      <w:proofErr w:type="gramEnd"/>
      <w:r w:rsidRPr="0084112F">
        <w:t xml:space="preserve"> identified with an SRD</w:t>
      </w:r>
    </w:p>
    <w:p w14:paraId="10ABA2FE" w14:textId="77777777" w:rsidR="0084112F" w:rsidRPr="0084112F" w:rsidRDefault="0084112F" w:rsidP="0084112F">
      <w:r w:rsidRPr="0084112F">
        <w:t>Third grade:</w:t>
      </w:r>
    </w:p>
    <w:p w14:paraId="23989177" w14:textId="77777777" w:rsidR="0084112F" w:rsidRPr="0084112F" w:rsidRDefault="0084112F" w:rsidP="00A41AFA">
      <w:pPr>
        <w:numPr>
          <w:ilvl w:val="0"/>
          <w:numId w:val="37"/>
        </w:numPr>
      </w:pPr>
      <w:r w:rsidRPr="0084112F">
        <w:t>2022-23: 60,017 students assessed; 13,539 students identified with an SRD</w:t>
      </w:r>
    </w:p>
    <w:p w14:paraId="2F1135A2" w14:textId="77777777" w:rsidR="0084112F" w:rsidRPr="0084112F" w:rsidRDefault="0084112F" w:rsidP="00A41AFA">
      <w:pPr>
        <w:numPr>
          <w:ilvl w:val="0"/>
          <w:numId w:val="37"/>
        </w:numPr>
      </w:pPr>
      <w:r w:rsidRPr="0084112F">
        <w:t xml:space="preserve">2023-24: 59,748 students assessed; 13,839 students identified with an SRD </w:t>
      </w:r>
    </w:p>
    <w:p w14:paraId="2A1BC68E" w14:textId="77777777" w:rsidR="00D35BD8" w:rsidRPr="00D35BD8" w:rsidRDefault="00D35BD8" w:rsidP="00D35BD8"/>
    <w:p w14:paraId="069D0EE7" w14:textId="4C97B7DE" w:rsidR="00D35BD8" w:rsidRPr="00D35BD8" w:rsidRDefault="00D35BD8" w:rsidP="00D35BD8"/>
    <w:p w14:paraId="52517B2D" w14:textId="77777777" w:rsidR="00D35BD8" w:rsidRPr="00D35BD8" w:rsidRDefault="00D35BD8" w:rsidP="00D35BD8"/>
    <w:p w14:paraId="1AEF3D39" w14:textId="77777777" w:rsidR="00D35BD8" w:rsidRPr="00D35BD8" w:rsidRDefault="00D35BD8" w:rsidP="00BE71BC">
      <w:pPr>
        <w:pStyle w:val="Heading2"/>
        <w:rPr>
          <w:b/>
          <w:bCs/>
        </w:rPr>
      </w:pPr>
      <w:bookmarkStart w:id="5" w:name="_Toc206588448"/>
      <w:r w:rsidRPr="00D35BD8">
        <w:t>Unpacking the SRD Rate</w:t>
      </w:r>
      <w:bookmarkEnd w:id="5"/>
    </w:p>
    <w:p w14:paraId="670C7F4F" w14:textId="77777777" w:rsidR="00D35BD8" w:rsidRPr="00D35BD8" w:rsidRDefault="00D35BD8" w:rsidP="00D35BD8">
      <w:r w:rsidRPr="00D35BD8">
        <w:t xml:space="preserve">Students are assessed multiple times per year to measure reading competency and determine risk for an SRD. Local education providers report their SRD rates to CDE annually at the end of the school year. The SRD rate at any grade level is comprised of students newly identified as having an SRD as well as students who were previously identified and continue to have an SRD. Of </w:t>
      </w:r>
      <w:proofErr w:type="gramStart"/>
      <w:r w:rsidRPr="00D35BD8">
        <w:t>all of</w:t>
      </w:r>
      <w:proofErr w:type="gramEnd"/>
      <w:r w:rsidRPr="00D35BD8">
        <w:t xml:space="preserve"> the students in grades K-3 assessed for an SRD in 2023-24, 10.3% were newly identified with an SRD this year, 9.48% already were identified with an SRD in the previous year, and 4.36% no longer have an SRD after being identified in the past. </w:t>
      </w:r>
    </w:p>
    <w:p w14:paraId="657CDE1A" w14:textId="77777777" w:rsidR="00D35BD8" w:rsidRPr="00D35BD8" w:rsidRDefault="00D35BD8" w:rsidP="00D35BD8">
      <w:r w:rsidRPr="00D35BD8">
        <w:rPr>
          <w:b/>
          <w:bCs/>
        </w:rPr>
        <w:t>Figure 4: Disaggregated Annual SRD Rate for Grades K-3 from 2020-21 through 2023-24</w:t>
      </w:r>
    </w:p>
    <w:p w14:paraId="0D723563" w14:textId="77777777" w:rsidR="0084112F" w:rsidRPr="0084112F" w:rsidRDefault="0084112F" w:rsidP="0084112F">
      <w:r w:rsidRPr="0084112F">
        <w:rPr>
          <w:b/>
          <w:bCs/>
        </w:rPr>
        <w:lastRenderedPageBreak/>
        <w:t xml:space="preserve">Alt Text: </w:t>
      </w:r>
      <w:r w:rsidRPr="0084112F">
        <w:t>Bar chart showing the number and percentage of students assessed in grades K-3 for each school year from 2020-21 through 2023-24 and categorized by SRD status: newly identified, previously identified, and no longer identified. </w:t>
      </w:r>
    </w:p>
    <w:p w14:paraId="7176D53A" w14:textId="77777777" w:rsidR="0084112F" w:rsidRPr="0084112F" w:rsidRDefault="0084112F" w:rsidP="0084112F"/>
    <w:p w14:paraId="76DF1019" w14:textId="77777777" w:rsidR="0084112F" w:rsidRPr="0084112F" w:rsidRDefault="0084112F" w:rsidP="0084112F">
      <w:r w:rsidRPr="0084112F">
        <w:rPr>
          <w:b/>
          <w:bCs/>
        </w:rPr>
        <w:t>Detailed Description:</w:t>
      </w:r>
      <w:r w:rsidRPr="0084112F">
        <w:t xml:space="preserve"> This vertical bar graph depicts the number and percentage of K-3 students newly identified with an SRD, students already identified with a significant reading deficiency (SRD) and students no longer identified with an SRD from 2020-23 through 2023-24. The vertical bars are color-coded: orange represents Newly Identified Students with an SRD, purple represents Students Already Identified with an SRD, and teal represents Students No Longer Identified with an SRD. Across the top of the graph, the horizontal green bar indicates the Total Students Assessed with the percentage identified as having an SRD noted below. </w:t>
      </w:r>
    </w:p>
    <w:p w14:paraId="66797D00" w14:textId="77777777" w:rsidR="0084112F" w:rsidRPr="0084112F" w:rsidRDefault="0084112F" w:rsidP="0084112F"/>
    <w:p w14:paraId="5DBD54D2" w14:textId="77777777" w:rsidR="0084112F" w:rsidRPr="0084112F" w:rsidRDefault="0084112F" w:rsidP="0084112F">
      <w:r w:rsidRPr="0084112F">
        <w:t>2020-21</w:t>
      </w:r>
    </w:p>
    <w:p w14:paraId="436BE4BD" w14:textId="77777777" w:rsidR="0084112F" w:rsidRPr="0084112F" w:rsidRDefault="0084112F" w:rsidP="00A41AFA">
      <w:pPr>
        <w:numPr>
          <w:ilvl w:val="0"/>
          <w:numId w:val="38"/>
        </w:numPr>
      </w:pPr>
      <w:r w:rsidRPr="0084112F">
        <w:t xml:space="preserve">Data for 2019-20 and 2020-21 are not available, due to the cancellation of the READ </w:t>
      </w:r>
      <w:proofErr w:type="gramStart"/>
      <w:r w:rsidRPr="0084112F">
        <w:t>Act  assessments</w:t>
      </w:r>
      <w:proofErr w:type="gramEnd"/>
      <w:r w:rsidRPr="0084112F">
        <w:t xml:space="preserve"> in the spring of the 2019-20 school year due to the COVID-19 pandemic.</w:t>
      </w:r>
    </w:p>
    <w:p w14:paraId="1D330872" w14:textId="77777777" w:rsidR="0084112F" w:rsidRPr="0084112F" w:rsidRDefault="0084112F" w:rsidP="0084112F">
      <w:r w:rsidRPr="0084112F">
        <w:t>2021-22</w:t>
      </w:r>
    </w:p>
    <w:p w14:paraId="49D7B277" w14:textId="77777777" w:rsidR="0084112F" w:rsidRPr="0084112F" w:rsidRDefault="0084112F" w:rsidP="00A41AFA">
      <w:pPr>
        <w:numPr>
          <w:ilvl w:val="0"/>
          <w:numId w:val="39"/>
        </w:numPr>
      </w:pPr>
      <w:r w:rsidRPr="0084112F">
        <w:t>Newly Identified Students with an SRD: 25,517; 10.8%</w:t>
      </w:r>
    </w:p>
    <w:p w14:paraId="72E649C8" w14:textId="77777777" w:rsidR="0084112F" w:rsidRPr="0084112F" w:rsidRDefault="0084112F" w:rsidP="00A41AFA">
      <w:pPr>
        <w:numPr>
          <w:ilvl w:val="0"/>
          <w:numId w:val="39"/>
        </w:numPr>
      </w:pPr>
      <w:r w:rsidRPr="0084112F">
        <w:t>Students Already Identified with an SRD: 24,756; 10.5%</w:t>
      </w:r>
    </w:p>
    <w:p w14:paraId="07A97399" w14:textId="77777777" w:rsidR="0084112F" w:rsidRPr="0084112F" w:rsidRDefault="0084112F" w:rsidP="00A41AFA">
      <w:pPr>
        <w:numPr>
          <w:ilvl w:val="0"/>
          <w:numId w:val="39"/>
        </w:numPr>
      </w:pPr>
      <w:r w:rsidRPr="0084112F">
        <w:t>Students No Longer Identified with an SRD: 11,029; 4.7%</w:t>
      </w:r>
    </w:p>
    <w:p w14:paraId="0AC46477" w14:textId="77777777" w:rsidR="0084112F" w:rsidRPr="0084112F" w:rsidRDefault="0084112F" w:rsidP="00A41AFA">
      <w:pPr>
        <w:numPr>
          <w:ilvl w:val="0"/>
          <w:numId w:val="39"/>
        </w:numPr>
      </w:pPr>
      <w:r w:rsidRPr="0084112F">
        <w:t>Total Students Assessed: 236,331</w:t>
      </w:r>
    </w:p>
    <w:p w14:paraId="2B4EDF55" w14:textId="77777777" w:rsidR="0084112F" w:rsidRPr="0084112F" w:rsidRDefault="0084112F" w:rsidP="00A41AFA">
      <w:pPr>
        <w:numPr>
          <w:ilvl w:val="0"/>
          <w:numId w:val="39"/>
        </w:numPr>
      </w:pPr>
      <w:r w:rsidRPr="0084112F">
        <w:t>SRD rate: 21.3%</w:t>
      </w:r>
    </w:p>
    <w:p w14:paraId="0BDA78E7" w14:textId="77777777" w:rsidR="0084112F" w:rsidRPr="0084112F" w:rsidRDefault="0084112F" w:rsidP="0084112F">
      <w:r w:rsidRPr="0084112F">
        <w:t>2022-23</w:t>
      </w:r>
    </w:p>
    <w:p w14:paraId="575CF229" w14:textId="77777777" w:rsidR="0084112F" w:rsidRPr="0084112F" w:rsidRDefault="0084112F" w:rsidP="00A41AFA">
      <w:pPr>
        <w:numPr>
          <w:ilvl w:val="0"/>
          <w:numId w:val="40"/>
        </w:numPr>
      </w:pPr>
      <w:r w:rsidRPr="0084112F">
        <w:t>Newly Identified Students with an SRD: 24,584; 10.4%</w:t>
      </w:r>
    </w:p>
    <w:p w14:paraId="23C2EA3C" w14:textId="77777777" w:rsidR="0084112F" w:rsidRPr="0084112F" w:rsidRDefault="0084112F" w:rsidP="00A41AFA">
      <w:pPr>
        <w:numPr>
          <w:ilvl w:val="0"/>
          <w:numId w:val="40"/>
        </w:numPr>
      </w:pPr>
      <w:r w:rsidRPr="0084112F">
        <w:t>Students Already Identified with an SRD: 24,368; 10.3%</w:t>
      </w:r>
    </w:p>
    <w:p w14:paraId="07A0C363" w14:textId="77777777" w:rsidR="0084112F" w:rsidRPr="0084112F" w:rsidRDefault="0084112F" w:rsidP="00A41AFA">
      <w:pPr>
        <w:numPr>
          <w:ilvl w:val="0"/>
          <w:numId w:val="40"/>
        </w:numPr>
      </w:pPr>
      <w:r w:rsidRPr="0084112F">
        <w:t>Students No Longer Identified with an SRD: 9,900; 4.2%</w:t>
      </w:r>
    </w:p>
    <w:p w14:paraId="3D745A4C" w14:textId="77777777" w:rsidR="0084112F" w:rsidRPr="0084112F" w:rsidRDefault="0084112F" w:rsidP="00A41AFA">
      <w:pPr>
        <w:numPr>
          <w:ilvl w:val="0"/>
          <w:numId w:val="40"/>
        </w:numPr>
      </w:pPr>
      <w:r w:rsidRPr="0084112F">
        <w:t>Total Students Assessed: 236,255</w:t>
      </w:r>
    </w:p>
    <w:p w14:paraId="33B8EB54" w14:textId="77777777" w:rsidR="0084112F" w:rsidRPr="0084112F" w:rsidRDefault="0084112F" w:rsidP="00A41AFA">
      <w:pPr>
        <w:numPr>
          <w:ilvl w:val="0"/>
          <w:numId w:val="40"/>
        </w:numPr>
      </w:pPr>
      <w:r w:rsidRPr="0084112F">
        <w:t>SRD rate: 20.7%</w:t>
      </w:r>
    </w:p>
    <w:p w14:paraId="5828C790" w14:textId="77777777" w:rsidR="0084112F" w:rsidRPr="0084112F" w:rsidRDefault="0084112F" w:rsidP="0084112F">
      <w:r w:rsidRPr="0084112F">
        <w:lastRenderedPageBreak/>
        <w:t>2023-24</w:t>
      </w:r>
    </w:p>
    <w:p w14:paraId="2F7CB52F" w14:textId="77777777" w:rsidR="0084112F" w:rsidRPr="0084112F" w:rsidRDefault="0084112F" w:rsidP="00A41AFA">
      <w:pPr>
        <w:numPr>
          <w:ilvl w:val="0"/>
          <w:numId w:val="41"/>
        </w:numPr>
      </w:pPr>
      <w:r w:rsidRPr="0084112F">
        <w:t>Newly Identified Students with an SRD: 24,389; 10.3%</w:t>
      </w:r>
    </w:p>
    <w:p w14:paraId="5E3F85B1" w14:textId="77777777" w:rsidR="0084112F" w:rsidRPr="0084112F" w:rsidRDefault="0084112F" w:rsidP="00A41AFA">
      <w:pPr>
        <w:numPr>
          <w:ilvl w:val="0"/>
          <w:numId w:val="41"/>
        </w:numPr>
      </w:pPr>
      <w:r w:rsidRPr="0084112F">
        <w:t>Students Already Identified with an SRD: 22,446; 9.48%</w:t>
      </w:r>
    </w:p>
    <w:p w14:paraId="45F8CB4A" w14:textId="77777777" w:rsidR="0084112F" w:rsidRPr="0084112F" w:rsidRDefault="0084112F" w:rsidP="00A41AFA">
      <w:pPr>
        <w:numPr>
          <w:ilvl w:val="0"/>
          <w:numId w:val="41"/>
        </w:numPr>
      </w:pPr>
      <w:r w:rsidRPr="0084112F">
        <w:t>Students No Longer Identified with an SRD: 10,325; 4.36%</w:t>
      </w:r>
    </w:p>
    <w:p w14:paraId="749BB69D" w14:textId="77777777" w:rsidR="0084112F" w:rsidRPr="0084112F" w:rsidRDefault="0084112F" w:rsidP="00A41AFA">
      <w:pPr>
        <w:numPr>
          <w:ilvl w:val="0"/>
          <w:numId w:val="41"/>
        </w:numPr>
      </w:pPr>
      <w:r w:rsidRPr="0084112F">
        <w:t>Total Students Assessed: 236,816</w:t>
      </w:r>
    </w:p>
    <w:p w14:paraId="14B991FC" w14:textId="77777777" w:rsidR="0084112F" w:rsidRPr="0084112F" w:rsidRDefault="0084112F" w:rsidP="00A41AFA">
      <w:pPr>
        <w:numPr>
          <w:ilvl w:val="0"/>
          <w:numId w:val="41"/>
        </w:numPr>
      </w:pPr>
      <w:r w:rsidRPr="0084112F">
        <w:t>SRD rate: 19.8%</w:t>
      </w:r>
    </w:p>
    <w:p w14:paraId="2E222838" w14:textId="77777777" w:rsidR="0084112F" w:rsidRPr="0084112F" w:rsidRDefault="0084112F" w:rsidP="0084112F"/>
    <w:p w14:paraId="6F6DC49B" w14:textId="77777777" w:rsidR="0084112F" w:rsidRPr="0084112F" w:rsidRDefault="0084112F" w:rsidP="0084112F">
      <w:r w:rsidRPr="0084112F">
        <w:t>Students no longer identified as having an SRD have increased since 2021</w:t>
      </w:r>
    </w:p>
    <w:p w14:paraId="6FC1D8CE" w14:textId="77777777" w:rsidR="00D35BD8" w:rsidRPr="00D35BD8" w:rsidRDefault="00D35BD8" w:rsidP="00D35BD8"/>
    <w:p w14:paraId="094F4125" w14:textId="77777777" w:rsidR="00D35BD8" w:rsidRPr="00D35BD8" w:rsidRDefault="00D35BD8" w:rsidP="00D35BD8"/>
    <w:p w14:paraId="4082EB34" w14:textId="31825615" w:rsidR="00D35BD8" w:rsidRPr="00D35BD8" w:rsidRDefault="00D35BD8" w:rsidP="00D35BD8"/>
    <w:p w14:paraId="7985FDA8" w14:textId="77777777" w:rsidR="00D35BD8" w:rsidRPr="00D35BD8" w:rsidRDefault="00D35BD8" w:rsidP="00BE71BC">
      <w:pPr>
        <w:pStyle w:val="Heading2"/>
        <w:rPr>
          <w:b/>
          <w:bCs/>
        </w:rPr>
      </w:pPr>
      <w:bookmarkStart w:id="6" w:name="_Toc206588449"/>
      <w:r w:rsidRPr="00D35BD8">
        <w:t>Early Detection is the Key to Reading Success</w:t>
      </w:r>
      <w:bookmarkEnd w:id="6"/>
    </w:p>
    <w:p w14:paraId="24611915" w14:textId="77777777" w:rsidR="00D35BD8" w:rsidRPr="00D35BD8" w:rsidRDefault="00D35BD8" w:rsidP="00D35BD8">
      <w:r w:rsidRPr="00D35BD8">
        <w:rPr>
          <w:b/>
          <w:bCs/>
        </w:rPr>
        <w:t xml:space="preserve">According to these data, early detection of and intervention for an SRD result in better literacy outcomes. </w:t>
      </w:r>
      <w:r w:rsidRPr="00D35BD8">
        <w:t xml:space="preserve">Students first identified with an SRD in kindergarten were much less likely to be continuously identified with an SRD by the end of third grade than those originally identified in later grades. Of the 9,621 students identified with an SRD as </w:t>
      </w:r>
      <w:proofErr w:type="gramStart"/>
      <w:r w:rsidRPr="00D35BD8">
        <w:t>Kindergarten  students</w:t>
      </w:r>
      <w:proofErr w:type="gramEnd"/>
      <w:r w:rsidRPr="00D35BD8">
        <w:t xml:space="preserve">, 35.6% still had an SRD by the end of their </w:t>
      </w:r>
      <w:proofErr w:type="gramStart"/>
      <w:r w:rsidRPr="00D35BD8">
        <w:t>third grade</w:t>
      </w:r>
      <w:proofErr w:type="gramEnd"/>
      <w:r w:rsidRPr="00D35BD8">
        <w:t xml:space="preserve"> year. Of the 15,639 students initially identified with an SRD as first graders, 45.5% still had an SRD by the end of their </w:t>
      </w:r>
      <w:proofErr w:type="gramStart"/>
      <w:r w:rsidRPr="00D35BD8">
        <w:t>third grade</w:t>
      </w:r>
      <w:proofErr w:type="gramEnd"/>
      <w:r w:rsidRPr="00D35BD8">
        <w:t xml:space="preserve"> year. Of the 13,913 students initially identified with an SRD as second graders, 66.9% still had an SRD by the end of their </w:t>
      </w:r>
      <w:proofErr w:type="gramStart"/>
      <w:r w:rsidRPr="00D35BD8">
        <w:t>third grade</w:t>
      </w:r>
      <w:proofErr w:type="gramEnd"/>
      <w:r w:rsidRPr="00D35BD8">
        <w:t xml:space="preserve"> year. This analysis highlights the importance of early detection and the impact of early intervention on students reading significantly below grade level. </w:t>
      </w:r>
    </w:p>
    <w:p w14:paraId="3C0C08A1" w14:textId="77777777" w:rsidR="00D35BD8" w:rsidRPr="00D35BD8" w:rsidRDefault="00D35BD8" w:rsidP="00D35BD8"/>
    <w:p w14:paraId="34B3E5B3" w14:textId="77777777" w:rsidR="00D35BD8" w:rsidRPr="00D35BD8" w:rsidRDefault="00D35BD8" w:rsidP="00D35BD8">
      <w:r w:rsidRPr="00D35BD8">
        <w:rPr>
          <w:b/>
          <w:bCs/>
        </w:rPr>
        <w:t xml:space="preserve">Figure 5: </w:t>
      </w:r>
      <w:proofErr w:type="gramStart"/>
      <w:r w:rsidRPr="00D35BD8">
        <w:rPr>
          <w:b/>
          <w:bCs/>
        </w:rPr>
        <w:t>Students  identified</w:t>
      </w:r>
      <w:proofErr w:type="gramEnd"/>
      <w:r w:rsidRPr="00D35BD8">
        <w:rPr>
          <w:b/>
          <w:bCs/>
        </w:rPr>
        <w:t xml:space="preserve"> as having an SRD in Kindergarten have a greater chance of not having an SRD by the end of third grade.</w:t>
      </w:r>
      <w:r w:rsidRPr="00D35BD8">
        <w:t> </w:t>
      </w:r>
    </w:p>
    <w:p w14:paraId="0F19D2E1" w14:textId="77777777" w:rsidR="0084112F" w:rsidRPr="0084112F" w:rsidRDefault="0084112F" w:rsidP="0084112F">
      <w:r w:rsidRPr="0084112F">
        <w:rPr>
          <w:b/>
          <w:bCs/>
        </w:rPr>
        <w:t>Alt Text:</w:t>
      </w:r>
      <w:r w:rsidRPr="0084112F">
        <w:t xml:space="preserve"> Graphic showing a longitudinal look at students identified as having a significant reading deficiency (SRD) by grade level if the students were identified with an SRD in Kindergarten, Grade 1, or Grade 2. </w:t>
      </w:r>
    </w:p>
    <w:p w14:paraId="6CBBCD0A" w14:textId="77777777" w:rsidR="0084112F" w:rsidRPr="0084112F" w:rsidRDefault="0084112F" w:rsidP="0084112F"/>
    <w:p w14:paraId="7BB5E786" w14:textId="77777777" w:rsidR="0084112F" w:rsidRPr="0084112F" w:rsidRDefault="0084112F" w:rsidP="0084112F">
      <w:r w:rsidRPr="0084112F">
        <w:rPr>
          <w:b/>
          <w:bCs/>
        </w:rPr>
        <w:lastRenderedPageBreak/>
        <w:t>Detailed Description:</w:t>
      </w:r>
      <w:r w:rsidRPr="0084112F">
        <w:t xml:space="preserve"> This graphic shows the longitudinal path over time of a student identified with an SRD by grade level if the students were identified with an SRD in Kindergarten, Grade 1, or Grade 2. </w:t>
      </w:r>
    </w:p>
    <w:p w14:paraId="0C7FF94B" w14:textId="77777777" w:rsidR="0084112F" w:rsidRPr="0084112F" w:rsidRDefault="0084112F" w:rsidP="0084112F"/>
    <w:p w14:paraId="248B5E3B" w14:textId="77777777" w:rsidR="0084112F" w:rsidRPr="0084112F" w:rsidRDefault="0084112F" w:rsidP="0084112F">
      <w:r w:rsidRPr="0084112F">
        <w:t>Kindergarten:</w:t>
      </w:r>
    </w:p>
    <w:p w14:paraId="11AAC8D1" w14:textId="77777777" w:rsidR="0084112F" w:rsidRPr="0084112F" w:rsidRDefault="0084112F" w:rsidP="00A41AFA">
      <w:pPr>
        <w:numPr>
          <w:ilvl w:val="0"/>
          <w:numId w:val="42"/>
        </w:numPr>
      </w:pPr>
      <w:r w:rsidRPr="0084112F">
        <w:t>Students identified with an SRD in 2020-21: 9,621</w:t>
      </w:r>
    </w:p>
    <w:p w14:paraId="5FE6A30F" w14:textId="77777777" w:rsidR="0084112F" w:rsidRPr="0084112F" w:rsidRDefault="0084112F" w:rsidP="00A41AFA">
      <w:pPr>
        <w:numPr>
          <w:ilvl w:val="0"/>
          <w:numId w:val="42"/>
        </w:numPr>
      </w:pPr>
      <w:r w:rsidRPr="0084112F">
        <w:t>Continuously identified with an SRD in 2021-22: 5,889</w:t>
      </w:r>
    </w:p>
    <w:p w14:paraId="2E0A6BF0" w14:textId="77777777" w:rsidR="0084112F" w:rsidRPr="0084112F" w:rsidRDefault="0084112F" w:rsidP="00A41AFA">
      <w:pPr>
        <w:numPr>
          <w:ilvl w:val="0"/>
          <w:numId w:val="42"/>
        </w:numPr>
      </w:pPr>
      <w:r w:rsidRPr="0084112F">
        <w:t>Continuously identified with an SRD in 2022-23: 4,308</w:t>
      </w:r>
    </w:p>
    <w:p w14:paraId="60DBA8D5" w14:textId="77777777" w:rsidR="0084112F" w:rsidRPr="0084112F" w:rsidRDefault="0084112F" w:rsidP="00A41AFA">
      <w:pPr>
        <w:numPr>
          <w:ilvl w:val="0"/>
          <w:numId w:val="42"/>
        </w:numPr>
      </w:pPr>
      <w:r w:rsidRPr="0084112F">
        <w:t>Continuously identified with an SRD in 2023-24: 3,424</w:t>
      </w:r>
    </w:p>
    <w:p w14:paraId="65E8DAA1" w14:textId="77777777" w:rsidR="0084112F" w:rsidRPr="0084112F" w:rsidRDefault="0084112F" w:rsidP="00A41AFA">
      <w:pPr>
        <w:numPr>
          <w:ilvl w:val="0"/>
          <w:numId w:val="42"/>
        </w:numPr>
      </w:pPr>
      <w:r w:rsidRPr="0084112F">
        <w:t>Percentages: 35.6% continue to be identified with an SRD by the end of 3rd grade</w:t>
      </w:r>
    </w:p>
    <w:p w14:paraId="311837DE" w14:textId="77777777" w:rsidR="0084112F" w:rsidRPr="0084112F" w:rsidRDefault="0084112F" w:rsidP="0084112F">
      <w:r w:rsidRPr="0084112F">
        <w:t>Grade 1</w:t>
      </w:r>
    </w:p>
    <w:p w14:paraId="09241046" w14:textId="77777777" w:rsidR="0084112F" w:rsidRPr="0084112F" w:rsidRDefault="0084112F" w:rsidP="00A41AFA">
      <w:pPr>
        <w:numPr>
          <w:ilvl w:val="0"/>
          <w:numId w:val="43"/>
        </w:numPr>
      </w:pPr>
      <w:r w:rsidRPr="0084112F">
        <w:t>Students identified with an SRD in 2020-21: 15,639</w:t>
      </w:r>
    </w:p>
    <w:p w14:paraId="479111FD" w14:textId="77777777" w:rsidR="0084112F" w:rsidRPr="0084112F" w:rsidRDefault="0084112F" w:rsidP="00A41AFA">
      <w:pPr>
        <w:numPr>
          <w:ilvl w:val="0"/>
          <w:numId w:val="43"/>
        </w:numPr>
      </w:pPr>
      <w:r w:rsidRPr="0084112F">
        <w:t>Continuously identified with an SRD in 2021-22: 9,510</w:t>
      </w:r>
    </w:p>
    <w:p w14:paraId="236BF878" w14:textId="77777777" w:rsidR="0084112F" w:rsidRPr="0084112F" w:rsidRDefault="0084112F" w:rsidP="00A41AFA">
      <w:pPr>
        <w:numPr>
          <w:ilvl w:val="0"/>
          <w:numId w:val="43"/>
        </w:numPr>
      </w:pPr>
      <w:r w:rsidRPr="0084112F">
        <w:t>Continuously identified with an SRD in 2022-23: 7,111</w:t>
      </w:r>
    </w:p>
    <w:p w14:paraId="0027DA1B" w14:textId="77777777" w:rsidR="0084112F" w:rsidRPr="0084112F" w:rsidRDefault="0084112F" w:rsidP="00A41AFA">
      <w:pPr>
        <w:numPr>
          <w:ilvl w:val="0"/>
          <w:numId w:val="43"/>
        </w:numPr>
      </w:pPr>
      <w:r w:rsidRPr="0084112F">
        <w:t>Percentages: 45.5% continue to be identified with an SRD by the end of 3rd grade</w:t>
      </w:r>
    </w:p>
    <w:p w14:paraId="13E6EE5D" w14:textId="77777777" w:rsidR="0084112F" w:rsidRPr="0084112F" w:rsidRDefault="0084112F" w:rsidP="0084112F">
      <w:r w:rsidRPr="0084112F">
        <w:t>Grade 2</w:t>
      </w:r>
    </w:p>
    <w:p w14:paraId="1D53343D" w14:textId="77777777" w:rsidR="0084112F" w:rsidRPr="0084112F" w:rsidRDefault="0084112F" w:rsidP="00A41AFA">
      <w:pPr>
        <w:numPr>
          <w:ilvl w:val="0"/>
          <w:numId w:val="44"/>
        </w:numPr>
      </w:pPr>
      <w:r w:rsidRPr="0084112F">
        <w:t>Students identified with an SRD in 2020-21: 13,913</w:t>
      </w:r>
    </w:p>
    <w:p w14:paraId="1C07D0D3" w14:textId="77777777" w:rsidR="0084112F" w:rsidRPr="0084112F" w:rsidRDefault="0084112F" w:rsidP="00A41AFA">
      <w:pPr>
        <w:numPr>
          <w:ilvl w:val="0"/>
          <w:numId w:val="44"/>
        </w:numPr>
      </w:pPr>
      <w:r w:rsidRPr="0084112F">
        <w:t>Continuously identified with an SRD in 2021-22: 9,309</w:t>
      </w:r>
    </w:p>
    <w:p w14:paraId="72E2F156" w14:textId="77777777" w:rsidR="0084112F" w:rsidRPr="0084112F" w:rsidRDefault="0084112F" w:rsidP="00A41AFA">
      <w:pPr>
        <w:numPr>
          <w:ilvl w:val="0"/>
          <w:numId w:val="44"/>
        </w:numPr>
      </w:pPr>
      <w:r w:rsidRPr="0084112F">
        <w:t>Percentages: 66.9% continue to be identified with an SRD by the end of 3rd grade</w:t>
      </w:r>
    </w:p>
    <w:p w14:paraId="07516369" w14:textId="77777777" w:rsidR="0084112F" w:rsidRPr="0084112F" w:rsidRDefault="0084112F" w:rsidP="0084112F"/>
    <w:p w14:paraId="585F6DAA" w14:textId="77777777" w:rsidR="0084112F" w:rsidRPr="0084112F" w:rsidRDefault="0084112F" w:rsidP="0084112F">
      <w:r w:rsidRPr="0084112F">
        <w:t xml:space="preserve">Data shows that students who are identified as having an SRD in Kindergarten have a greater chance of no longer having an SRD in third grade than those identified as having an SRD in Grade 1 and Grade 2. Early identification and intervention </w:t>
      </w:r>
      <w:proofErr w:type="gramStart"/>
      <w:r w:rsidRPr="0084112F">
        <w:t>increases</w:t>
      </w:r>
      <w:proofErr w:type="gramEnd"/>
      <w:r w:rsidRPr="0084112F">
        <w:t xml:space="preserve"> the likelihood that a student will no longer have an SRD by Grade 3. </w:t>
      </w:r>
    </w:p>
    <w:p w14:paraId="19B3AB9B" w14:textId="77777777" w:rsidR="00D35BD8" w:rsidRPr="00D35BD8" w:rsidRDefault="00D35BD8" w:rsidP="00D35BD8"/>
    <w:p w14:paraId="1CCB2211" w14:textId="261C3430" w:rsidR="00D35BD8" w:rsidRPr="00D35BD8" w:rsidRDefault="00D35BD8" w:rsidP="00D35BD8"/>
    <w:p w14:paraId="37E6A7F7" w14:textId="77777777" w:rsidR="00D35BD8" w:rsidRPr="00D35BD8" w:rsidRDefault="00D35BD8" w:rsidP="00D35BD8"/>
    <w:p w14:paraId="26C674A4" w14:textId="77777777" w:rsidR="00D35BD8" w:rsidRPr="00D35BD8" w:rsidRDefault="00D35BD8" w:rsidP="00BE71BC">
      <w:pPr>
        <w:pStyle w:val="Heading2"/>
        <w:rPr>
          <w:b/>
          <w:bCs/>
        </w:rPr>
      </w:pPr>
      <w:bookmarkStart w:id="7" w:name="_Toc206588450"/>
      <w:r w:rsidRPr="00D35BD8">
        <w:lastRenderedPageBreak/>
        <w:t>READ Plan Road Maps</w:t>
      </w:r>
      <w:bookmarkEnd w:id="7"/>
    </w:p>
    <w:p w14:paraId="26757D1D" w14:textId="77777777" w:rsidR="00D35BD8" w:rsidRPr="00D35BD8" w:rsidRDefault="00D35BD8" w:rsidP="00BE71BC">
      <w:pPr>
        <w:pStyle w:val="Heading3"/>
        <w:rPr>
          <w:b/>
          <w:bCs/>
        </w:rPr>
      </w:pPr>
      <w:bookmarkStart w:id="8" w:name="_Toc206588451"/>
      <w:r w:rsidRPr="00D35BD8">
        <w:t>Tracking Student Outcomes</w:t>
      </w:r>
      <w:bookmarkEnd w:id="8"/>
    </w:p>
    <w:p w14:paraId="044D8A98" w14:textId="77777777" w:rsidR="00D35BD8" w:rsidRPr="00D35BD8" w:rsidRDefault="00D35BD8" w:rsidP="00D35BD8">
      <w:r w:rsidRPr="00D35BD8">
        <w:t xml:space="preserve">Under the READ Act, students identified with an SRD receive an individualized READ plan. The READ plan remains in place </w:t>
      </w:r>
      <w:proofErr w:type="gramStart"/>
      <w:r w:rsidRPr="00D35BD8">
        <w:t>as long as</w:t>
      </w:r>
      <w:proofErr w:type="gramEnd"/>
      <w:r w:rsidRPr="00D35BD8">
        <w:t xml:space="preserve"> the student is reading below grade level, even if the student no longer has an SRD. The plan is intended to create a framework for supports and interventions until the student is reading at grade level. The progression of students from initial identification through grade-level competency is illustrated by Figure 6.</w:t>
      </w:r>
    </w:p>
    <w:p w14:paraId="2DCAA084" w14:textId="77777777" w:rsidR="00D35BD8" w:rsidRPr="00D35BD8" w:rsidRDefault="00D35BD8" w:rsidP="00D35BD8">
      <w:pPr>
        <w:rPr>
          <w:b/>
          <w:bCs/>
        </w:rPr>
      </w:pPr>
      <w:r w:rsidRPr="00D35BD8">
        <w:rPr>
          <w:b/>
          <w:bCs/>
        </w:rPr>
        <w:t>Figure 6: Illustration of the Path from SRD to Grade Level Competency</w:t>
      </w:r>
    </w:p>
    <w:p w14:paraId="74B9C470" w14:textId="77777777" w:rsidR="0084112F" w:rsidRPr="0084112F" w:rsidRDefault="0084112F" w:rsidP="0084112F">
      <w:r w:rsidRPr="0084112F">
        <w:rPr>
          <w:b/>
          <w:bCs/>
        </w:rPr>
        <w:t>Alt Text:</w:t>
      </w:r>
      <w:r w:rsidRPr="0084112F">
        <w:t xml:space="preserve"> Illustration of the path from significant reading deficiency (SRD) to grade level competency.</w:t>
      </w:r>
    </w:p>
    <w:p w14:paraId="15B1F314" w14:textId="77777777" w:rsidR="0084112F" w:rsidRPr="0084112F" w:rsidRDefault="0084112F" w:rsidP="0084112F">
      <w:r w:rsidRPr="0084112F">
        <w:rPr>
          <w:b/>
          <w:bCs/>
        </w:rPr>
        <w:t>Detailed Description:</w:t>
      </w:r>
      <w:r w:rsidRPr="0084112F">
        <w:t xml:space="preserve"> The graphic illustrates the path a student will take from being identified as having a significant reading deficiency (SRD) to reaching grade level competency.</w:t>
      </w:r>
    </w:p>
    <w:p w14:paraId="66C6F971" w14:textId="77777777" w:rsidR="0084112F" w:rsidRPr="0084112F" w:rsidRDefault="0084112F" w:rsidP="00A41AFA">
      <w:pPr>
        <w:numPr>
          <w:ilvl w:val="0"/>
          <w:numId w:val="45"/>
        </w:numPr>
      </w:pPr>
      <w:r w:rsidRPr="0084112F">
        <w:t>Significant Reading Deficiency: Students who are significantly below grade level in reading.</w:t>
      </w:r>
    </w:p>
    <w:p w14:paraId="7A5C4036" w14:textId="77777777" w:rsidR="0084112F" w:rsidRPr="0084112F" w:rsidRDefault="0084112F" w:rsidP="00A41AFA">
      <w:pPr>
        <w:numPr>
          <w:ilvl w:val="0"/>
          <w:numId w:val="45"/>
        </w:numPr>
      </w:pPr>
      <w:r w:rsidRPr="0084112F">
        <w:t>READ Plan: The READ Plan documents interventions and student progress towards grade-level competency.</w:t>
      </w:r>
    </w:p>
    <w:p w14:paraId="4018417E" w14:textId="77777777" w:rsidR="0084112F" w:rsidRPr="0084112F" w:rsidRDefault="0084112F" w:rsidP="00A41AFA">
      <w:pPr>
        <w:numPr>
          <w:ilvl w:val="0"/>
          <w:numId w:val="45"/>
        </w:numPr>
      </w:pPr>
      <w:r w:rsidRPr="0084112F">
        <w:t>Grade-Level Competency: Students who have made enough progress to be considered grade-level competent in reading.</w:t>
      </w:r>
    </w:p>
    <w:p w14:paraId="7F57B1F2" w14:textId="1EABA3C2" w:rsidR="00D35BD8" w:rsidRPr="00D35BD8" w:rsidRDefault="00D35BD8" w:rsidP="00D35BD8"/>
    <w:p w14:paraId="6252941D" w14:textId="77777777" w:rsidR="00D35BD8" w:rsidRPr="00D35BD8" w:rsidRDefault="00D35BD8" w:rsidP="00D35BD8">
      <w:r w:rsidRPr="00D35BD8">
        <w:t>After a child is identified with an SRD, CDE follows their progress towards grade-level competency beyond third grade. There are three different pathways for a student identified with an SRD. The ideal outcome is for the child to be reading at grade level by the end of third grade. For students who are not reading on grade level by the end of third grade, the READ plan remains in place in subsequent years until grade level competency is achieved. The number of students remaining on a READ plan in grades 4-12 in the 2023-24 school year are shown in Figure 7.</w:t>
      </w:r>
    </w:p>
    <w:p w14:paraId="1508F87A" w14:textId="77777777" w:rsidR="00D35BD8" w:rsidRPr="00D35BD8" w:rsidRDefault="00D35BD8" w:rsidP="00D35BD8">
      <w:pPr>
        <w:rPr>
          <w:b/>
          <w:bCs/>
        </w:rPr>
      </w:pPr>
      <w:r w:rsidRPr="00D35BD8">
        <w:rPr>
          <w:b/>
          <w:bCs/>
        </w:rPr>
        <w:t>Figure 7: Number of Students Who Remain on READ Plans by Grade Level as Reported in 2023-24</w:t>
      </w:r>
    </w:p>
    <w:p w14:paraId="14310EEE" w14:textId="77777777" w:rsidR="00D35BD8" w:rsidRPr="00D35BD8" w:rsidRDefault="00D35BD8" w:rsidP="00D35BD8">
      <w:r w:rsidRPr="00D35BD8">
        <w:t>Students remain on READ Plans until they reach grade level competency. </w:t>
      </w:r>
    </w:p>
    <w:p w14:paraId="39167330" w14:textId="77777777" w:rsidR="00D35BD8" w:rsidRPr="00D35BD8" w:rsidRDefault="00D35BD8" w:rsidP="00D35BD8"/>
    <w:p w14:paraId="0C92D919" w14:textId="77777777" w:rsidR="0084112F" w:rsidRPr="0084112F" w:rsidRDefault="0084112F" w:rsidP="0084112F">
      <w:r w:rsidRPr="0084112F">
        <w:rPr>
          <w:b/>
          <w:bCs/>
        </w:rPr>
        <w:lastRenderedPageBreak/>
        <w:t xml:space="preserve">Alt Text: </w:t>
      </w:r>
      <w:r w:rsidRPr="0084112F">
        <w:t>Bar graph showing the number of students who remain on READ plans by grade level in grades 4-12 as reported in 2023-24.</w:t>
      </w:r>
    </w:p>
    <w:p w14:paraId="789F47C8" w14:textId="77777777" w:rsidR="0084112F" w:rsidRPr="0084112F" w:rsidRDefault="0084112F" w:rsidP="0084112F"/>
    <w:p w14:paraId="1191AA3C" w14:textId="77777777" w:rsidR="0084112F" w:rsidRPr="0084112F" w:rsidRDefault="0084112F" w:rsidP="0084112F">
      <w:r w:rsidRPr="0084112F">
        <w:rPr>
          <w:b/>
          <w:bCs/>
        </w:rPr>
        <w:t>Detailed Description:</w:t>
      </w:r>
      <w:r w:rsidRPr="0084112F">
        <w:t xml:space="preserve"> This vertical bar graph shows the number of students who remain on READ plans after exiting third grade as reported in 2023-24. Students remain on READ plans until they reach grade level competency.</w:t>
      </w:r>
    </w:p>
    <w:p w14:paraId="1C3C8CE7" w14:textId="77777777" w:rsidR="0084112F" w:rsidRPr="0084112F" w:rsidRDefault="0084112F" w:rsidP="00A41AFA">
      <w:pPr>
        <w:numPr>
          <w:ilvl w:val="0"/>
          <w:numId w:val="46"/>
        </w:numPr>
      </w:pPr>
      <w:r w:rsidRPr="0084112F">
        <w:t>Grade 4: 13,081</w:t>
      </w:r>
    </w:p>
    <w:p w14:paraId="59F629DF" w14:textId="77777777" w:rsidR="0084112F" w:rsidRPr="0084112F" w:rsidRDefault="0084112F" w:rsidP="00A41AFA">
      <w:pPr>
        <w:numPr>
          <w:ilvl w:val="0"/>
          <w:numId w:val="46"/>
        </w:numPr>
      </w:pPr>
      <w:r w:rsidRPr="0084112F">
        <w:t>Grade 5: 10,308</w:t>
      </w:r>
    </w:p>
    <w:p w14:paraId="53B13371" w14:textId="77777777" w:rsidR="0084112F" w:rsidRPr="0084112F" w:rsidRDefault="0084112F" w:rsidP="00A41AFA">
      <w:pPr>
        <w:numPr>
          <w:ilvl w:val="0"/>
          <w:numId w:val="46"/>
        </w:numPr>
      </w:pPr>
      <w:r w:rsidRPr="0084112F">
        <w:t>Grade 6: 7,497 </w:t>
      </w:r>
    </w:p>
    <w:p w14:paraId="500F5150" w14:textId="77777777" w:rsidR="0084112F" w:rsidRPr="0084112F" w:rsidRDefault="0084112F" w:rsidP="00A41AFA">
      <w:pPr>
        <w:numPr>
          <w:ilvl w:val="0"/>
          <w:numId w:val="46"/>
        </w:numPr>
      </w:pPr>
      <w:r w:rsidRPr="0084112F">
        <w:t xml:space="preserve">Grade 7: 1,161; The Grade 7 students would have been in third grade in 2019-20. These students did not have the opportunity to be identified in their </w:t>
      </w:r>
      <w:proofErr w:type="gramStart"/>
      <w:r w:rsidRPr="0084112F">
        <w:t>third grade</w:t>
      </w:r>
      <w:proofErr w:type="gramEnd"/>
      <w:r w:rsidRPr="0084112F">
        <w:t xml:space="preserve"> year, due to COVID canceling collections in 2019-20. Therefore, these </w:t>
      </w:r>
      <w:proofErr w:type="gramStart"/>
      <w:r w:rsidRPr="0084112F">
        <w:t>seventh grade</w:t>
      </w:r>
      <w:proofErr w:type="gramEnd"/>
      <w:r w:rsidRPr="0084112F">
        <w:t xml:space="preserve"> students were only identified in their </w:t>
      </w:r>
      <w:proofErr w:type="gramStart"/>
      <w:r w:rsidRPr="0084112F">
        <w:t>second grade</w:t>
      </w:r>
      <w:proofErr w:type="gramEnd"/>
      <w:r w:rsidRPr="0084112F">
        <w:t xml:space="preserve"> year, or earlier.</w:t>
      </w:r>
    </w:p>
    <w:p w14:paraId="76AF4D0A" w14:textId="77777777" w:rsidR="0084112F" w:rsidRPr="0084112F" w:rsidRDefault="0084112F" w:rsidP="00A41AFA">
      <w:pPr>
        <w:numPr>
          <w:ilvl w:val="0"/>
          <w:numId w:val="46"/>
        </w:numPr>
      </w:pPr>
      <w:r w:rsidRPr="0084112F">
        <w:t>Grade 8: 5,240</w:t>
      </w:r>
    </w:p>
    <w:p w14:paraId="3E2B76D0" w14:textId="77777777" w:rsidR="0084112F" w:rsidRPr="0084112F" w:rsidRDefault="0084112F" w:rsidP="00A41AFA">
      <w:pPr>
        <w:numPr>
          <w:ilvl w:val="0"/>
          <w:numId w:val="46"/>
        </w:numPr>
      </w:pPr>
      <w:r w:rsidRPr="0084112F">
        <w:t>Grade 9: 4,861</w:t>
      </w:r>
    </w:p>
    <w:p w14:paraId="2479DEE8" w14:textId="77777777" w:rsidR="0084112F" w:rsidRPr="0084112F" w:rsidRDefault="0084112F" w:rsidP="00A41AFA">
      <w:pPr>
        <w:numPr>
          <w:ilvl w:val="0"/>
          <w:numId w:val="46"/>
        </w:numPr>
      </w:pPr>
      <w:r w:rsidRPr="0084112F">
        <w:t>Grade 10: 3,693</w:t>
      </w:r>
    </w:p>
    <w:p w14:paraId="72693FD9" w14:textId="77777777" w:rsidR="0084112F" w:rsidRPr="0084112F" w:rsidRDefault="0084112F" w:rsidP="00A41AFA">
      <w:pPr>
        <w:numPr>
          <w:ilvl w:val="0"/>
          <w:numId w:val="46"/>
        </w:numPr>
      </w:pPr>
      <w:r w:rsidRPr="0084112F">
        <w:t>Grade 11: 2,560</w:t>
      </w:r>
    </w:p>
    <w:p w14:paraId="4AC3524E" w14:textId="77777777" w:rsidR="0084112F" w:rsidRPr="0084112F" w:rsidRDefault="0084112F" w:rsidP="00A41AFA">
      <w:pPr>
        <w:numPr>
          <w:ilvl w:val="0"/>
          <w:numId w:val="46"/>
        </w:numPr>
      </w:pPr>
      <w:r w:rsidRPr="0084112F">
        <w:t>Grade 12: 1,357</w:t>
      </w:r>
    </w:p>
    <w:p w14:paraId="2D4DD127" w14:textId="03E1DCF6" w:rsidR="00D35BD8" w:rsidRPr="00D35BD8" w:rsidRDefault="00D35BD8" w:rsidP="00D35BD8"/>
    <w:p w14:paraId="1D5DA168" w14:textId="77777777" w:rsidR="00D35BD8" w:rsidRPr="00D35BD8" w:rsidRDefault="00D35BD8" w:rsidP="00BE71BC">
      <w:pPr>
        <w:pStyle w:val="Heading3"/>
        <w:rPr>
          <w:b/>
          <w:bCs/>
        </w:rPr>
      </w:pPr>
      <w:bookmarkStart w:id="9" w:name="_Toc206588452"/>
      <w:r w:rsidRPr="00D35BD8">
        <w:t>Advancement Decisions</w:t>
      </w:r>
      <w:bookmarkEnd w:id="9"/>
    </w:p>
    <w:p w14:paraId="2C05DD43" w14:textId="77777777" w:rsidR="00D35BD8" w:rsidRPr="00D35BD8" w:rsidRDefault="00D35BD8" w:rsidP="00D35BD8">
      <w:r w:rsidRPr="00D35BD8">
        <w:t>Schools support students identified with an SRD through targeted reading interventions, progress monitoring, and home reading strategies outlined in the student's individualized READ plan. If a student continues to have an SRD at the end of the school year, the READ Act requires the student’s parents, teacher and support personnel to meet and consider retention as an intervention strategy. This group will meet and work as a team to determine if it is appropriate for the student to advance to the next grade level. While retention is an option, it is not considered the first strategy for intervention.</w:t>
      </w:r>
    </w:p>
    <w:p w14:paraId="78061BF1" w14:textId="77777777" w:rsidR="00D35BD8" w:rsidRPr="00D35BD8" w:rsidRDefault="00D35BD8" w:rsidP="00D35BD8">
      <w:r w:rsidRPr="00D35BD8">
        <w:t>Only 1.19 (n=559) percent of all students with an SRD in 2023-24 were retained. As seen in Figure 8, retention of students as an intervention has historically only been used in limited circumstances. </w:t>
      </w:r>
    </w:p>
    <w:p w14:paraId="1D6AED21" w14:textId="77777777" w:rsidR="00D35BD8" w:rsidRPr="00D35BD8" w:rsidRDefault="00D35BD8" w:rsidP="00D35BD8">
      <w:r w:rsidRPr="00D35BD8">
        <w:rPr>
          <w:b/>
          <w:bCs/>
        </w:rPr>
        <w:lastRenderedPageBreak/>
        <w:t>Figure 8: Students Retained for SRD</w:t>
      </w:r>
    </w:p>
    <w:p w14:paraId="56E4DA58" w14:textId="3C7127D5" w:rsidR="0084112F" w:rsidRDefault="00D35BD8" w:rsidP="00D35BD8">
      <w:r w:rsidRPr="00D35BD8">
        <w:t>The number of students retained due to significant reading deficiency has increased since 2021-22.</w:t>
      </w:r>
    </w:p>
    <w:p w14:paraId="5431AE04" w14:textId="7546E94D" w:rsidR="0084112F" w:rsidRPr="0084112F" w:rsidRDefault="0084112F" w:rsidP="0084112F">
      <w:r w:rsidRPr="0084112F">
        <w:rPr>
          <w:b/>
          <w:bCs/>
        </w:rPr>
        <w:t>Alt Text:</w:t>
      </w:r>
      <w:r w:rsidRPr="0084112F">
        <w:t xml:space="preserve"> Bar graph showing the percentage of students retained due to significant reading deficiency (SRD) from the 2020-21 school year through the 2023-24 school year.</w:t>
      </w:r>
    </w:p>
    <w:p w14:paraId="0A2DE0C8" w14:textId="284EE228" w:rsidR="0084112F" w:rsidRPr="0084112F" w:rsidRDefault="0084112F" w:rsidP="0084112F">
      <w:r w:rsidRPr="0084112F">
        <w:rPr>
          <w:b/>
          <w:bCs/>
        </w:rPr>
        <w:t xml:space="preserve">Detailed Description: </w:t>
      </w:r>
      <w:r w:rsidRPr="0084112F">
        <w:t>Vertical bar graph showing the percentage and number of students in grades K-3 who were reported as being retained due to a significant reading deficiency (SRD) for each school year from 2020-21 to 2023-24. Data for students retained each year due to SRD is outlined below:</w:t>
      </w:r>
    </w:p>
    <w:p w14:paraId="1D150F95" w14:textId="77777777" w:rsidR="0084112F" w:rsidRPr="0084112F" w:rsidRDefault="0084112F" w:rsidP="00A41AFA">
      <w:pPr>
        <w:numPr>
          <w:ilvl w:val="0"/>
          <w:numId w:val="47"/>
        </w:numPr>
      </w:pPr>
      <w:r w:rsidRPr="0084112F">
        <w:t>2020-21: 595; 1.12%</w:t>
      </w:r>
    </w:p>
    <w:p w14:paraId="4C038013" w14:textId="77777777" w:rsidR="0084112F" w:rsidRPr="0084112F" w:rsidRDefault="0084112F" w:rsidP="00A41AFA">
      <w:pPr>
        <w:numPr>
          <w:ilvl w:val="0"/>
          <w:numId w:val="47"/>
        </w:numPr>
      </w:pPr>
      <w:r w:rsidRPr="0084112F">
        <w:t>2021-22: 468; 0.93%</w:t>
      </w:r>
    </w:p>
    <w:p w14:paraId="3D55348A" w14:textId="77777777" w:rsidR="0084112F" w:rsidRPr="0084112F" w:rsidRDefault="0084112F" w:rsidP="00A41AFA">
      <w:pPr>
        <w:numPr>
          <w:ilvl w:val="0"/>
          <w:numId w:val="47"/>
        </w:numPr>
      </w:pPr>
      <w:r w:rsidRPr="0084112F">
        <w:t>2022-23: 436; 0.89%</w:t>
      </w:r>
    </w:p>
    <w:p w14:paraId="08CD7198" w14:textId="77777777" w:rsidR="0084112F" w:rsidRPr="0084112F" w:rsidRDefault="0084112F" w:rsidP="00A41AFA">
      <w:pPr>
        <w:numPr>
          <w:ilvl w:val="0"/>
          <w:numId w:val="47"/>
        </w:numPr>
      </w:pPr>
      <w:r w:rsidRPr="0084112F">
        <w:t>2023-24: 559; 1.19%</w:t>
      </w:r>
    </w:p>
    <w:p w14:paraId="2786AFA1" w14:textId="77777777" w:rsidR="0084112F" w:rsidRPr="00D35BD8" w:rsidRDefault="0084112F" w:rsidP="00D35BD8"/>
    <w:p w14:paraId="5BA5742F" w14:textId="77777777" w:rsidR="00D35BD8" w:rsidRPr="00D35BD8" w:rsidRDefault="00D35BD8" w:rsidP="00D35BD8">
      <w:r w:rsidRPr="00D35BD8">
        <w:rPr>
          <w:b/>
          <w:bCs/>
        </w:rPr>
        <w:t>Figure 9: Percentage of Students with an SRD Who Were Retained by Grade Level from 2020-21 through 2023-24</w:t>
      </w:r>
    </w:p>
    <w:p w14:paraId="4FE3822D" w14:textId="77777777" w:rsidR="0084112F" w:rsidRPr="0084112F" w:rsidRDefault="0084112F" w:rsidP="0084112F">
      <w:r w:rsidRPr="0084112F">
        <w:rPr>
          <w:b/>
          <w:bCs/>
        </w:rPr>
        <w:t>Alt Text:</w:t>
      </w:r>
      <w:r w:rsidRPr="0084112F">
        <w:t>  Bar graph showing the percentage of grades K-3 students retained with a significant reading deficiency (SRD) for each school year from 2020-21 to 2023-24, broken down by grade level. </w:t>
      </w:r>
    </w:p>
    <w:p w14:paraId="6605C79F" w14:textId="77777777" w:rsidR="0084112F" w:rsidRPr="0084112F" w:rsidRDefault="0084112F" w:rsidP="0084112F"/>
    <w:p w14:paraId="06C7FF59" w14:textId="77777777" w:rsidR="0084112F" w:rsidRPr="0084112F" w:rsidRDefault="0084112F" w:rsidP="0084112F">
      <w:r w:rsidRPr="0084112F">
        <w:rPr>
          <w:b/>
          <w:bCs/>
        </w:rPr>
        <w:t xml:space="preserve">Detailed Description: </w:t>
      </w:r>
      <w:r w:rsidRPr="0084112F">
        <w:t>Horizontal bar graph showing the percentage of students at each grade level in grades K-3 who were retained with a significant reading deficiency (SRD) from the 2020-21 through the 2023-24 school year. Data points for the percentage of students retained at each grade level by school year are outlined below:</w:t>
      </w:r>
    </w:p>
    <w:p w14:paraId="419BB1FA" w14:textId="77777777" w:rsidR="0084112F" w:rsidRPr="0084112F" w:rsidRDefault="0084112F" w:rsidP="0084112F"/>
    <w:p w14:paraId="0D07A9F3" w14:textId="77777777" w:rsidR="0084112F" w:rsidRPr="0084112F" w:rsidRDefault="0084112F" w:rsidP="0084112F">
      <w:r w:rsidRPr="0084112F">
        <w:t>Kindergarten:</w:t>
      </w:r>
    </w:p>
    <w:p w14:paraId="7A0F98DB" w14:textId="77777777" w:rsidR="0084112F" w:rsidRPr="0084112F" w:rsidRDefault="0084112F" w:rsidP="00A41AFA">
      <w:pPr>
        <w:numPr>
          <w:ilvl w:val="0"/>
          <w:numId w:val="48"/>
        </w:numPr>
      </w:pPr>
      <w:r w:rsidRPr="0084112F">
        <w:t>2020-21: 2.92%</w:t>
      </w:r>
    </w:p>
    <w:p w14:paraId="4367F1A2" w14:textId="77777777" w:rsidR="0084112F" w:rsidRPr="0084112F" w:rsidRDefault="0084112F" w:rsidP="00A41AFA">
      <w:pPr>
        <w:numPr>
          <w:ilvl w:val="0"/>
          <w:numId w:val="48"/>
        </w:numPr>
      </w:pPr>
      <w:r w:rsidRPr="0084112F">
        <w:t>2021-22: 2.55%</w:t>
      </w:r>
    </w:p>
    <w:p w14:paraId="05ADB93C" w14:textId="77777777" w:rsidR="0084112F" w:rsidRPr="0084112F" w:rsidRDefault="0084112F" w:rsidP="00A41AFA">
      <w:pPr>
        <w:numPr>
          <w:ilvl w:val="0"/>
          <w:numId w:val="48"/>
        </w:numPr>
      </w:pPr>
      <w:r w:rsidRPr="0084112F">
        <w:t>2022-23: 2.30%</w:t>
      </w:r>
    </w:p>
    <w:p w14:paraId="74A7DD0E" w14:textId="77777777" w:rsidR="0084112F" w:rsidRPr="0084112F" w:rsidRDefault="0084112F" w:rsidP="00A41AFA">
      <w:pPr>
        <w:numPr>
          <w:ilvl w:val="0"/>
          <w:numId w:val="48"/>
        </w:numPr>
      </w:pPr>
      <w:r w:rsidRPr="0084112F">
        <w:lastRenderedPageBreak/>
        <w:t>2023-24: 2.95%</w:t>
      </w:r>
    </w:p>
    <w:p w14:paraId="66D84D02" w14:textId="77777777" w:rsidR="0084112F" w:rsidRPr="0084112F" w:rsidRDefault="0084112F" w:rsidP="0084112F">
      <w:r w:rsidRPr="0084112F">
        <w:t>First Grade:</w:t>
      </w:r>
    </w:p>
    <w:p w14:paraId="130F275C" w14:textId="77777777" w:rsidR="0084112F" w:rsidRPr="0084112F" w:rsidRDefault="0084112F" w:rsidP="00A41AFA">
      <w:pPr>
        <w:numPr>
          <w:ilvl w:val="0"/>
          <w:numId w:val="49"/>
        </w:numPr>
      </w:pPr>
      <w:r w:rsidRPr="0084112F">
        <w:t>2020-21: 0.94%</w:t>
      </w:r>
    </w:p>
    <w:p w14:paraId="4765C1E6" w14:textId="77777777" w:rsidR="0084112F" w:rsidRPr="0084112F" w:rsidRDefault="0084112F" w:rsidP="00A41AFA">
      <w:pPr>
        <w:numPr>
          <w:ilvl w:val="0"/>
          <w:numId w:val="49"/>
        </w:numPr>
      </w:pPr>
      <w:r w:rsidRPr="0084112F">
        <w:t>2021-22: 0.84%</w:t>
      </w:r>
    </w:p>
    <w:p w14:paraId="25CC675A" w14:textId="77777777" w:rsidR="0084112F" w:rsidRPr="0084112F" w:rsidRDefault="0084112F" w:rsidP="00A41AFA">
      <w:pPr>
        <w:numPr>
          <w:ilvl w:val="0"/>
          <w:numId w:val="49"/>
        </w:numPr>
      </w:pPr>
      <w:r w:rsidRPr="0084112F">
        <w:t>2022-23: 0.89%</w:t>
      </w:r>
    </w:p>
    <w:p w14:paraId="2DA5B685" w14:textId="77777777" w:rsidR="0084112F" w:rsidRPr="0084112F" w:rsidRDefault="0084112F" w:rsidP="00A41AFA">
      <w:pPr>
        <w:numPr>
          <w:ilvl w:val="0"/>
          <w:numId w:val="49"/>
        </w:numPr>
      </w:pPr>
      <w:r w:rsidRPr="0084112F">
        <w:t>2023-24: 1.18%</w:t>
      </w:r>
    </w:p>
    <w:p w14:paraId="4957E974" w14:textId="77777777" w:rsidR="0084112F" w:rsidRPr="0084112F" w:rsidRDefault="0084112F" w:rsidP="0084112F">
      <w:r w:rsidRPr="0084112F">
        <w:t>Second Grade:</w:t>
      </w:r>
    </w:p>
    <w:p w14:paraId="4CA3D883" w14:textId="77777777" w:rsidR="0084112F" w:rsidRPr="0084112F" w:rsidRDefault="0084112F" w:rsidP="00A41AFA">
      <w:pPr>
        <w:numPr>
          <w:ilvl w:val="0"/>
          <w:numId w:val="50"/>
        </w:numPr>
      </w:pPr>
      <w:r w:rsidRPr="0084112F">
        <w:t>2020-21: 0.75%</w:t>
      </w:r>
    </w:p>
    <w:p w14:paraId="44B5FD78" w14:textId="77777777" w:rsidR="0084112F" w:rsidRPr="0084112F" w:rsidRDefault="0084112F" w:rsidP="00A41AFA">
      <w:pPr>
        <w:numPr>
          <w:ilvl w:val="0"/>
          <w:numId w:val="50"/>
        </w:numPr>
      </w:pPr>
      <w:r w:rsidRPr="0084112F">
        <w:t>2021-22: 0.57%</w:t>
      </w:r>
    </w:p>
    <w:p w14:paraId="14C9C34E" w14:textId="77777777" w:rsidR="0084112F" w:rsidRPr="0084112F" w:rsidRDefault="0084112F" w:rsidP="00A41AFA">
      <w:pPr>
        <w:numPr>
          <w:ilvl w:val="0"/>
          <w:numId w:val="50"/>
        </w:numPr>
      </w:pPr>
      <w:r w:rsidRPr="0084112F">
        <w:t>2022-23: 0.56%</w:t>
      </w:r>
    </w:p>
    <w:p w14:paraId="1B565198" w14:textId="77777777" w:rsidR="0084112F" w:rsidRPr="0084112F" w:rsidRDefault="0084112F" w:rsidP="00A41AFA">
      <w:pPr>
        <w:numPr>
          <w:ilvl w:val="0"/>
          <w:numId w:val="50"/>
        </w:numPr>
      </w:pPr>
      <w:r w:rsidRPr="0084112F">
        <w:t>2023-24: 0.75%</w:t>
      </w:r>
    </w:p>
    <w:p w14:paraId="5984E7EB" w14:textId="77777777" w:rsidR="0084112F" w:rsidRPr="0084112F" w:rsidRDefault="0084112F" w:rsidP="0084112F">
      <w:r w:rsidRPr="0084112F">
        <w:t>Third Grade:</w:t>
      </w:r>
    </w:p>
    <w:p w14:paraId="5AC208F2" w14:textId="77777777" w:rsidR="0084112F" w:rsidRPr="0084112F" w:rsidRDefault="0084112F" w:rsidP="00A41AFA">
      <w:pPr>
        <w:numPr>
          <w:ilvl w:val="0"/>
          <w:numId w:val="51"/>
        </w:numPr>
      </w:pPr>
      <w:r w:rsidRPr="0084112F">
        <w:t>2020-21: 0.46%</w:t>
      </w:r>
    </w:p>
    <w:p w14:paraId="60DE1F4D" w14:textId="77777777" w:rsidR="0084112F" w:rsidRPr="0084112F" w:rsidRDefault="0084112F" w:rsidP="00A41AFA">
      <w:pPr>
        <w:numPr>
          <w:ilvl w:val="0"/>
          <w:numId w:val="51"/>
        </w:numPr>
      </w:pPr>
      <w:r w:rsidRPr="0084112F">
        <w:t>2021-22: 0.28%</w:t>
      </w:r>
    </w:p>
    <w:p w14:paraId="4463C2AF" w14:textId="77777777" w:rsidR="0084112F" w:rsidRPr="0084112F" w:rsidRDefault="0084112F" w:rsidP="00A41AFA">
      <w:pPr>
        <w:numPr>
          <w:ilvl w:val="0"/>
          <w:numId w:val="51"/>
        </w:numPr>
      </w:pPr>
      <w:r w:rsidRPr="0084112F">
        <w:t>2022-23: 0.38%</w:t>
      </w:r>
    </w:p>
    <w:p w14:paraId="42309B20" w14:textId="77777777" w:rsidR="0084112F" w:rsidRPr="0084112F" w:rsidRDefault="0084112F" w:rsidP="00A41AFA">
      <w:pPr>
        <w:numPr>
          <w:ilvl w:val="0"/>
          <w:numId w:val="51"/>
        </w:numPr>
      </w:pPr>
      <w:r w:rsidRPr="0084112F">
        <w:t>2023-24: 0.52%</w:t>
      </w:r>
    </w:p>
    <w:p w14:paraId="5DBBF583" w14:textId="77777777" w:rsidR="0084112F" w:rsidRPr="0084112F" w:rsidRDefault="0084112F" w:rsidP="0084112F"/>
    <w:p w14:paraId="0EC68918" w14:textId="77777777" w:rsidR="0084112F" w:rsidRPr="0084112F" w:rsidRDefault="0084112F" w:rsidP="0084112F">
      <w:r w:rsidRPr="0084112F">
        <w:t>Kindergarten students who were identified as having an SRD were retained at a greater rate than those in grades 1, 2 and 3.</w:t>
      </w:r>
    </w:p>
    <w:p w14:paraId="0D9421C2" w14:textId="7C605855" w:rsidR="00D35BD8" w:rsidRPr="00D35BD8" w:rsidRDefault="00D35BD8" w:rsidP="00D35BD8">
      <w:r w:rsidRPr="00D35BD8">
        <w:br/>
      </w:r>
    </w:p>
    <w:p w14:paraId="06DFD923" w14:textId="77777777" w:rsidR="00D35BD8" w:rsidRPr="00D35BD8" w:rsidRDefault="00D35BD8" w:rsidP="00D35BD8">
      <w:r w:rsidRPr="00D35BD8">
        <w:t>Figure 9 highlights the percentage of students identified as having an SRD at each grade level who were retained from 2020-21 through 2023-24. This data demonstrates that the highest rates of retention occur in kindergarten ranging from 2.3% to 2.95%. While these retention rates for kindergarten students have still stayed beneath three percent of students identified with an SRD in kindergarten, the retention rates for students identified as having an SRD trend downward in grades 1, 2, and 3. </w:t>
      </w:r>
    </w:p>
    <w:p w14:paraId="5499B608" w14:textId="77777777" w:rsidR="00D35BD8" w:rsidRPr="00D35BD8" w:rsidRDefault="00D35BD8" w:rsidP="00D35BD8"/>
    <w:p w14:paraId="27E93217" w14:textId="77777777" w:rsidR="00D35BD8" w:rsidRPr="00D35BD8" w:rsidRDefault="00D35BD8" w:rsidP="00D35BD8">
      <w:r w:rsidRPr="00D35BD8">
        <w:rPr>
          <w:b/>
          <w:bCs/>
        </w:rPr>
        <w:lastRenderedPageBreak/>
        <w:t xml:space="preserve">Figure 10: READ Plan Status for Students Identified </w:t>
      </w:r>
      <w:proofErr w:type="gramStart"/>
      <w:r w:rsidRPr="00D35BD8">
        <w:rPr>
          <w:b/>
          <w:bCs/>
        </w:rPr>
        <w:t>as</w:t>
      </w:r>
      <w:proofErr w:type="gramEnd"/>
      <w:r w:rsidRPr="00D35BD8">
        <w:rPr>
          <w:b/>
          <w:bCs/>
        </w:rPr>
        <w:t xml:space="preserve"> Having an SRD Who Were Retained One Year After Retention from 2021-22 through 2023-24 </w:t>
      </w:r>
      <w:r w:rsidRPr="00D35BD8">
        <w:t> </w:t>
      </w:r>
    </w:p>
    <w:p w14:paraId="38336663" w14:textId="77777777" w:rsidR="00D35BD8" w:rsidRPr="00D35BD8" w:rsidRDefault="00D35BD8" w:rsidP="00D35BD8">
      <w:r w:rsidRPr="00D35BD8">
        <w:t>More than 50% of students identified as having an SRD who were retained continue to be identified as having an SRD the following year.</w:t>
      </w:r>
    </w:p>
    <w:p w14:paraId="50BDB006" w14:textId="77777777" w:rsidR="0084112F" w:rsidRPr="0084112F" w:rsidRDefault="0084112F" w:rsidP="0084112F">
      <w:r w:rsidRPr="0084112F">
        <w:rPr>
          <w:b/>
          <w:bCs/>
        </w:rPr>
        <w:t>Alt Text:</w:t>
      </w:r>
      <w:r w:rsidRPr="0084112F">
        <w:t>  Bar graph showing the READ Plan status for students identified as having a significant reading deficiency (SRD) who were retained one year after retention from 2021-22 through 2023-24.</w:t>
      </w:r>
    </w:p>
    <w:p w14:paraId="1816BE7C" w14:textId="77777777" w:rsidR="0084112F" w:rsidRPr="0084112F" w:rsidRDefault="0084112F" w:rsidP="0084112F">
      <w:r w:rsidRPr="0084112F">
        <w:t> </w:t>
      </w:r>
    </w:p>
    <w:p w14:paraId="3B965F88" w14:textId="77777777" w:rsidR="0084112F" w:rsidRPr="0084112F" w:rsidRDefault="0084112F" w:rsidP="0084112F">
      <w:r w:rsidRPr="0084112F">
        <w:rPr>
          <w:b/>
          <w:bCs/>
        </w:rPr>
        <w:t xml:space="preserve">Detailed Description: </w:t>
      </w:r>
      <w:r w:rsidRPr="0084112F">
        <w:t>Bar graph showing the READ Plan status for students identified as having a significant reading deficiency (SRD) who were retained one year after retention from 2021-22 through 2023-24. Data is grouped by READ Plan status.</w:t>
      </w:r>
    </w:p>
    <w:p w14:paraId="12DBBEFF" w14:textId="77777777" w:rsidR="0084112F" w:rsidRPr="0084112F" w:rsidRDefault="0084112F" w:rsidP="0084112F"/>
    <w:p w14:paraId="133B0745" w14:textId="77777777" w:rsidR="0084112F" w:rsidRPr="0084112F" w:rsidRDefault="0084112F" w:rsidP="0084112F">
      <w:r w:rsidRPr="0084112F">
        <w:t>Percentage of students that exited their READ plan the year after retention:</w:t>
      </w:r>
    </w:p>
    <w:p w14:paraId="5A92923E" w14:textId="77777777" w:rsidR="0084112F" w:rsidRPr="0084112F" w:rsidRDefault="0084112F" w:rsidP="00A41AFA">
      <w:pPr>
        <w:numPr>
          <w:ilvl w:val="0"/>
          <w:numId w:val="52"/>
        </w:numPr>
      </w:pPr>
      <w:r w:rsidRPr="0084112F">
        <w:t>2021-22: 15.3%</w:t>
      </w:r>
    </w:p>
    <w:p w14:paraId="44014CDC" w14:textId="77777777" w:rsidR="0084112F" w:rsidRPr="0084112F" w:rsidRDefault="0084112F" w:rsidP="00A41AFA">
      <w:pPr>
        <w:numPr>
          <w:ilvl w:val="0"/>
          <w:numId w:val="52"/>
        </w:numPr>
      </w:pPr>
      <w:r w:rsidRPr="0084112F">
        <w:t>2022-23: 15.9%</w:t>
      </w:r>
    </w:p>
    <w:p w14:paraId="00EE62D3" w14:textId="77777777" w:rsidR="0084112F" w:rsidRPr="0084112F" w:rsidRDefault="0084112F" w:rsidP="00A41AFA">
      <w:pPr>
        <w:numPr>
          <w:ilvl w:val="0"/>
          <w:numId w:val="52"/>
        </w:numPr>
      </w:pPr>
      <w:r w:rsidRPr="0084112F">
        <w:t>2023-24: 17.7%</w:t>
      </w:r>
    </w:p>
    <w:p w14:paraId="5451F664" w14:textId="77777777" w:rsidR="0084112F" w:rsidRPr="0084112F" w:rsidRDefault="0084112F" w:rsidP="0084112F">
      <w:r w:rsidRPr="0084112F">
        <w:t>Percentage of students that remained on a READ plan the year after retention:</w:t>
      </w:r>
    </w:p>
    <w:p w14:paraId="67664DF1" w14:textId="77777777" w:rsidR="0084112F" w:rsidRPr="0084112F" w:rsidRDefault="0084112F" w:rsidP="00A41AFA">
      <w:pPr>
        <w:numPr>
          <w:ilvl w:val="0"/>
          <w:numId w:val="53"/>
        </w:numPr>
      </w:pPr>
      <w:r w:rsidRPr="0084112F">
        <w:t>2021-22: 55.5%</w:t>
      </w:r>
    </w:p>
    <w:p w14:paraId="5AC90644" w14:textId="77777777" w:rsidR="0084112F" w:rsidRPr="0084112F" w:rsidRDefault="0084112F" w:rsidP="00A41AFA">
      <w:pPr>
        <w:numPr>
          <w:ilvl w:val="0"/>
          <w:numId w:val="53"/>
        </w:numPr>
      </w:pPr>
      <w:r w:rsidRPr="0084112F">
        <w:t>2022-23: 52.7%</w:t>
      </w:r>
    </w:p>
    <w:p w14:paraId="6D02583C" w14:textId="77777777" w:rsidR="0084112F" w:rsidRPr="0084112F" w:rsidRDefault="0084112F" w:rsidP="00A41AFA">
      <w:pPr>
        <w:numPr>
          <w:ilvl w:val="0"/>
          <w:numId w:val="53"/>
        </w:numPr>
      </w:pPr>
      <w:r w:rsidRPr="0084112F">
        <w:t>2023-24: 58.7%</w:t>
      </w:r>
    </w:p>
    <w:p w14:paraId="26EBA920" w14:textId="1729C1AC" w:rsidR="00D35BD8" w:rsidRPr="00D35BD8" w:rsidRDefault="00D35BD8" w:rsidP="00D35BD8"/>
    <w:p w14:paraId="39C3FD34" w14:textId="77777777" w:rsidR="00D35BD8" w:rsidRPr="00D35BD8" w:rsidRDefault="00D35BD8" w:rsidP="00D35BD8">
      <w:r w:rsidRPr="00D35BD8">
        <w:t>Figure 10 demonstrates the percentages of students who were identified as having an SRD and were retained who remained on a READ Plan the year after retention and those who exited a READ Plan the year after retention from 2021-22 through 2023-24. More than 50% of students remained on a READ Plan after being retained, indicating that the student continued to have an SRD and retention did not lead to gains in reading proficiency. Less than 20% of students who were retained exited their READ Plan indicating that they no longer had a significant reading deficiency after they were retained. This has also been a consistent trend over the last three years.</w:t>
      </w:r>
    </w:p>
    <w:p w14:paraId="2ED57FCB" w14:textId="77777777" w:rsidR="00D35BD8" w:rsidRPr="00D35BD8" w:rsidRDefault="00D35BD8" w:rsidP="00D35BD8"/>
    <w:p w14:paraId="4F9468A9" w14:textId="77777777" w:rsidR="00D35BD8" w:rsidRPr="00D35BD8" w:rsidRDefault="00D35BD8" w:rsidP="00BE71BC">
      <w:pPr>
        <w:pStyle w:val="Heading2"/>
        <w:rPr>
          <w:b/>
          <w:bCs/>
        </w:rPr>
      </w:pPr>
      <w:bookmarkStart w:id="10" w:name="_Toc206588453"/>
      <w:r w:rsidRPr="00D35BD8">
        <w:lastRenderedPageBreak/>
        <w:t>Trends Across Student Population Groups</w:t>
      </w:r>
      <w:bookmarkEnd w:id="10"/>
    </w:p>
    <w:p w14:paraId="0B7FF40A" w14:textId="77777777" w:rsidR="00D35BD8" w:rsidRPr="00D35BD8" w:rsidRDefault="00D35BD8" w:rsidP="00BE71BC">
      <w:pPr>
        <w:pStyle w:val="Heading3"/>
        <w:rPr>
          <w:b/>
          <w:bCs/>
        </w:rPr>
      </w:pPr>
      <w:bookmarkStart w:id="11" w:name="_Toc206588454"/>
      <w:r w:rsidRPr="00D35BD8">
        <w:t>Students Eligible for Special Education Services</w:t>
      </w:r>
      <w:bookmarkEnd w:id="11"/>
    </w:p>
    <w:p w14:paraId="46C1D28A" w14:textId="77777777" w:rsidR="00D35BD8" w:rsidRPr="00D35BD8" w:rsidRDefault="00D35BD8" w:rsidP="00D35BD8"/>
    <w:p w14:paraId="14B6C6BC" w14:textId="77777777" w:rsidR="00D35BD8" w:rsidRPr="00D35BD8" w:rsidRDefault="00D35BD8" w:rsidP="00D35BD8">
      <w:r w:rsidRPr="00D35BD8">
        <w:t>The READ Act provides support for all students, regardless of whether they are eligible to receive special education services. Of the K-3 students receiving special education services, 49.7% were also identified with an SRD in the 2023-24 school year. This is a slight reduction from the 2022-2023 rate of 52.7%. More targeted support for educators in using data collected through assessment and classroom work may be needed to better identify students’ needs within their dual designation.</w:t>
      </w:r>
    </w:p>
    <w:p w14:paraId="42F2E287" w14:textId="77777777" w:rsidR="00D35BD8" w:rsidRPr="00D35BD8" w:rsidRDefault="00D35BD8" w:rsidP="00D35BD8">
      <w:r w:rsidRPr="00D35BD8">
        <w:rPr>
          <w:b/>
          <w:bCs/>
        </w:rPr>
        <w:t>Figure 11: Percentage of K-3 Students Receiving Special Education Services who were also Identified with an SRD</w:t>
      </w:r>
    </w:p>
    <w:p w14:paraId="7AE932C6" w14:textId="77777777" w:rsidR="00D35BD8" w:rsidRPr="00D35BD8" w:rsidRDefault="00D35BD8" w:rsidP="00D35BD8">
      <w:r w:rsidRPr="00D35BD8">
        <w:t>The percentage of K-3 students receiving special education services who also have a significant reading deficiency has decreased for the fourth consecutive year. </w:t>
      </w:r>
    </w:p>
    <w:p w14:paraId="1AD74CC0" w14:textId="77777777" w:rsidR="0084112F" w:rsidRPr="0084112F" w:rsidRDefault="0084112F" w:rsidP="0084112F">
      <w:r w:rsidRPr="0084112F">
        <w:rPr>
          <w:b/>
          <w:bCs/>
        </w:rPr>
        <w:t>Alt Text:</w:t>
      </w:r>
      <w:r w:rsidRPr="0084112F">
        <w:t xml:space="preserve"> Bar graph showing the percentage of K-3 students receiving special education services who were also identified with a significant reading deficiency (SRD) from the 2020-21 school year through the 2023-24 school year.</w:t>
      </w:r>
    </w:p>
    <w:p w14:paraId="50A83106" w14:textId="77777777" w:rsidR="0084112F" w:rsidRPr="0084112F" w:rsidRDefault="0084112F" w:rsidP="0084112F">
      <w:r w:rsidRPr="0084112F">
        <w:rPr>
          <w:b/>
          <w:bCs/>
        </w:rPr>
        <w:t xml:space="preserve">Detailed Description: </w:t>
      </w:r>
      <w:r w:rsidRPr="0084112F">
        <w:t>Vertical bar graph showing the percentage of K-3 students receiving special education services who were also identified with a significant reading deficiency (SRD) from the 2020-21 school year through the 2022-23 school year. Data points for each year are as follows:</w:t>
      </w:r>
    </w:p>
    <w:p w14:paraId="5F6D93C3" w14:textId="77777777" w:rsidR="0084112F" w:rsidRPr="0084112F" w:rsidRDefault="0084112F" w:rsidP="00A41AFA">
      <w:pPr>
        <w:numPr>
          <w:ilvl w:val="0"/>
          <w:numId w:val="54"/>
        </w:numPr>
      </w:pPr>
      <w:r w:rsidRPr="0084112F">
        <w:t>2020-21: 55.9%</w:t>
      </w:r>
    </w:p>
    <w:p w14:paraId="09CA7EDA" w14:textId="77777777" w:rsidR="0084112F" w:rsidRPr="0084112F" w:rsidRDefault="0084112F" w:rsidP="00A41AFA">
      <w:pPr>
        <w:numPr>
          <w:ilvl w:val="0"/>
          <w:numId w:val="54"/>
        </w:numPr>
      </w:pPr>
      <w:r w:rsidRPr="0084112F">
        <w:t>2021-22: 54.7%</w:t>
      </w:r>
    </w:p>
    <w:p w14:paraId="387130F6" w14:textId="77777777" w:rsidR="0084112F" w:rsidRPr="0084112F" w:rsidRDefault="0084112F" w:rsidP="00A41AFA">
      <w:pPr>
        <w:numPr>
          <w:ilvl w:val="0"/>
          <w:numId w:val="54"/>
        </w:numPr>
      </w:pPr>
      <w:r w:rsidRPr="0084112F">
        <w:t>2022-23: 52.7%</w:t>
      </w:r>
    </w:p>
    <w:p w14:paraId="697016F2" w14:textId="77777777" w:rsidR="0084112F" w:rsidRPr="0084112F" w:rsidRDefault="0084112F" w:rsidP="00A41AFA">
      <w:pPr>
        <w:numPr>
          <w:ilvl w:val="0"/>
          <w:numId w:val="54"/>
        </w:numPr>
      </w:pPr>
      <w:r w:rsidRPr="0084112F">
        <w:t>2023-24: 49.7%</w:t>
      </w:r>
    </w:p>
    <w:p w14:paraId="0C2D29FE" w14:textId="77777777" w:rsidR="0084112F" w:rsidRPr="0084112F" w:rsidRDefault="0084112F" w:rsidP="0084112F"/>
    <w:p w14:paraId="3BB0B437" w14:textId="77777777" w:rsidR="0084112F" w:rsidRPr="0084112F" w:rsidRDefault="0084112F" w:rsidP="0084112F">
      <w:r w:rsidRPr="0084112F">
        <w:t xml:space="preserve">The percentage of K-2 students receiving special education services who also have a significant reading deficiency has decreased for the fourth consecutive year. </w:t>
      </w:r>
    </w:p>
    <w:p w14:paraId="5F4DDF0C" w14:textId="04B43E52" w:rsidR="00D35BD8" w:rsidRPr="00D35BD8" w:rsidRDefault="00D35BD8" w:rsidP="00D35BD8"/>
    <w:p w14:paraId="4972B8C9" w14:textId="77777777" w:rsidR="00D35BD8" w:rsidRPr="00D35BD8" w:rsidRDefault="00D35BD8" w:rsidP="00BE71BC">
      <w:pPr>
        <w:pStyle w:val="Heading3"/>
        <w:rPr>
          <w:b/>
          <w:bCs/>
        </w:rPr>
      </w:pPr>
      <w:bookmarkStart w:id="12" w:name="_Toc206588455"/>
      <w:r w:rsidRPr="00D35BD8">
        <w:lastRenderedPageBreak/>
        <w:t>Students Identified as Multilingual Learners</w:t>
      </w:r>
      <w:bookmarkEnd w:id="12"/>
      <w:r w:rsidRPr="00D35BD8">
        <w:t> </w:t>
      </w:r>
    </w:p>
    <w:p w14:paraId="5127C04C" w14:textId="064464E5" w:rsidR="00D35BD8" w:rsidRPr="00D35BD8" w:rsidRDefault="00D35BD8" w:rsidP="00D35BD8">
      <w:r w:rsidRPr="00D35BD8">
        <w:t xml:space="preserve">Multilingual Learners experience unique opportunities and challenges when it comes to reading. These students are learning to read while simultaneously learning a new language. Many multilingual learners are trying to build understanding based on what is known in their primary language. Others face challenges getting access to language development classes in school. Students in Colorado who are learning English as an additional language are placed into two reporting categories: Non-English Proficient (NEP) and Limited English Proficient (LEP). Students who come from a language background other than English and are not yet fluent in English (speaking, listening, reading and/or writing) </w:t>
      </w:r>
      <w:proofErr w:type="gramStart"/>
      <w:r w:rsidRPr="00D35BD8">
        <w:t>are considered to be</w:t>
      </w:r>
      <w:proofErr w:type="gramEnd"/>
      <w:r w:rsidRPr="00D35BD8">
        <w:t xml:space="preserve"> Non-English Proficient (NEP) or Limited English Proficient (LEP). Schools have the option of providing Spanish language READ assessments to these students.</w:t>
      </w:r>
      <w:r w:rsidR="00133337">
        <w:t xml:space="preserve"> </w:t>
      </w:r>
      <w:r w:rsidRPr="00D35BD8">
        <w:t xml:space="preserve">Guidance on determining the language of assessment for ELs is provided in the </w:t>
      </w:r>
      <w:hyperlink r:id="rId7" w:history="1">
        <w:r w:rsidRPr="00D35BD8">
          <w:rPr>
            <w:rStyle w:val="Hyperlink"/>
          </w:rPr>
          <w:t>READ Act and English Learners: Guidance for Assessment and Determination of Significant Reading Deficiency in Grades K-3</w:t>
        </w:r>
      </w:hyperlink>
      <w:r w:rsidRPr="00D35BD8">
        <w:t xml:space="preserve"> document. </w:t>
      </w:r>
    </w:p>
    <w:p w14:paraId="7D09162C" w14:textId="77777777" w:rsidR="00D35BD8" w:rsidRPr="00D35BD8" w:rsidRDefault="00D35BD8" w:rsidP="00D35BD8"/>
    <w:p w14:paraId="60A48BC5" w14:textId="77777777" w:rsidR="00D35BD8" w:rsidRPr="00D35BD8" w:rsidRDefault="00D35BD8" w:rsidP="00D35BD8">
      <w:r w:rsidRPr="00D35BD8">
        <w:t>Students who are NEP are identified as having an SRD at a much higher rate than their LEP peers. Figure 12 displays the SRD rates for students who were also identified as NEP or LEP. In 2023-24, the SRD rate for students identified as NEP was 53.3%, while the rate for students identified as LEP was 25.5%. These rates have decreased since 2020-21. There is a need to better understand how students are being identified as SRD if they are designated as NEP or LEP. Districts need support to best understand if the student needs language support due to learning English or if they truly have an SRD.</w:t>
      </w:r>
    </w:p>
    <w:p w14:paraId="2392F316" w14:textId="77777777" w:rsidR="00D35BD8" w:rsidRPr="00D35BD8" w:rsidRDefault="00D35BD8" w:rsidP="00D35BD8"/>
    <w:p w14:paraId="578469C2" w14:textId="77777777" w:rsidR="00D35BD8" w:rsidRPr="00D35BD8" w:rsidRDefault="00D35BD8" w:rsidP="00D35BD8">
      <w:pPr>
        <w:rPr>
          <w:b/>
          <w:bCs/>
        </w:rPr>
      </w:pPr>
      <w:r w:rsidRPr="00D35BD8">
        <w:rPr>
          <w:b/>
          <w:bCs/>
        </w:rPr>
        <w:t>Figure 12: Percentage of K-3 Multilingual Learners Identified with an SRD</w:t>
      </w:r>
    </w:p>
    <w:p w14:paraId="0DDA1E5B" w14:textId="77777777" w:rsidR="00D35BD8" w:rsidRPr="00D35BD8" w:rsidRDefault="00D35BD8" w:rsidP="00D35BD8">
      <w:r w:rsidRPr="00D35BD8">
        <w:t>The percentage of K-3 multilingual learners identified as having a significant reading deficiency has decreased for the fourth consecutive year.</w:t>
      </w:r>
    </w:p>
    <w:p w14:paraId="4FD16BC4" w14:textId="77777777" w:rsidR="0084112F" w:rsidRPr="0084112F" w:rsidRDefault="0084112F" w:rsidP="0084112F">
      <w:r w:rsidRPr="0084112F">
        <w:rPr>
          <w:b/>
          <w:bCs/>
        </w:rPr>
        <w:t xml:space="preserve">Alt Text: </w:t>
      </w:r>
      <w:r w:rsidRPr="0084112F">
        <w:t>Bar graph showing the percentage of K-3 multilingual learners identified with a significant reading deficiency (SRD) from the 2020-21 school year through the 2023-24 school year. The bars are color-coded: blue represents the percentage of Limited English Proficient (LEP) students identified as having an SRD and orange represents the percentage of Non-English Proficient (NEP) students identified as having an SRD. </w:t>
      </w:r>
    </w:p>
    <w:p w14:paraId="3020248E" w14:textId="77777777" w:rsidR="0084112F" w:rsidRPr="0084112F" w:rsidRDefault="0084112F" w:rsidP="0084112F">
      <w:r w:rsidRPr="0084112F">
        <w:rPr>
          <w:b/>
          <w:bCs/>
        </w:rPr>
        <w:t>Detailed Description:</w:t>
      </w:r>
      <w:r w:rsidRPr="0084112F">
        <w:t xml:space="preserve"> Vertical bar graph showing the percentage of K-3 multilingual learners identified with a significant reading deficiency (SRD) from the 2020-21 through the 2022-24 school year. Data for each year is displayed with two vertical bars representing the </w:t>
      </w:r>
      <w:r w:rsidRPr="0084112F">
        <w:lastRenderedPageBreak/>
        <w:t>percentage of Limited English Proficient (LEP) students identified as having an SRD and the percentage of Non-English Proficient (NEP) students identified as having an SRD side-by-side.</w:t>
      </w:r>
    </w:p>
    <w:p w14:paraId="5C273A12" w14:textId="77777777" w:rsidR="0084112F" w:rsidRPr="0084112F" w:rsidRDefault="0084112F" w:rsidP="0084112F">
      <w:r w:rsidRPr="0084112F">
        <w:t>2020-21</w:t>
      </w:r>
    </w:p>
    <w:p w14:paraId="67EBA040" w14:textId="77777777" w:rsidR="0084112F" w:rsidRPr="0084112F" w:rsidRDefault="0084112F" w:rsidP="00A41AFA">
      <w:pPr>
        <w:numPr>
          <w:ilvl w:val="0"/>
          <w:numId w:val="55"/>
        </w:numPr>
      </w:pPr>
      <w:r w:rsidRPr="0084112F">
        <w:t>Percentage of LEP students identified as having an SRD: 31.8%</w:t>
      </w:r>
    </w:p>
    <w:p w14:paraId="556F9DAD" w14:textId="77777777" w:rsidR="0084112F" w:rsidRPr="0084112F" w:rsidRDefault="0084112F" w:rsidP="00A41AFA">
      <w:pPr>
        <w:numPr>
          <w:ilvl w:val="0"/>
          <w:numId w:val="55"/>
        </w:numPr>
      </w:pPr>
      <w:r w:rsidRPr="0084112F">
        <w:t>Percentage of NEP students identified as having an SRD: 59.1%</w:t>
      </w:r>
    </w:p>
    <w:p w14:paraId="3600DB4D" w14:textId="77777777" w:rsidR="0084112F" w:rsidRPr="0084112F" w:rsidRDefault="0084112F" w:rsidP="0084112F">
      <w:r w:rsidRPr="0084112F">
        <w:t>2021-22</w:t>
      </w:r>
    </w:p>
    <w:p w14:paraId="59E9F090" w14:textId="77777777" w:rsidR="0084112F" w:rsidRPr="0084112F" w:rsidRDefault="0084112F" w:rsidP="00A41AFA">
      <w:pPr>
        <w:numPr>
          <w:ilvl w:val="0"/>
          <w:numId w:val="56"/>
        </w:numPr>
      </w:pPr>
      <w:r w:rsidRPr="0084112F">
        <w:t>Percentage of LEP students identified as having an SRD: 27.5%</w:t>
      </w:r>
    </w:p>
    <w:p w14:paraId="7EBEAB1C" w14:textId="77777777" w:rsidR="0084112F" w:rsidRPr="0084112F" w:rsidRDefault="0084112F" w:rsidP="00A41AFA">
      <w:pPr>
        <w:numPr>
          <w:ilvl w:val="0"/>
          <w:numId w:val="56"/>
        </w:numPr>
      </w:pPr>
      <w:r w:rsidRPr="0084112F">
        <w:t>Percentage of NEP students identified as having an SRD: 56.7%</w:t>
      </w:r>
    </w:p>
    <w:p w14:paraId="73B75977" w14:textId="77777777" w:rsidR="0084112F" w:rsidRPr="0084112F" w:rsidRDefault="0084112F" w:rsidP="0084112F">
      <w:r w:rsidRPr="0084112F">
        <w:t>2022-23</w:t>
      </w:r>
    </w:p>
    <w:p w14:paraId="5BF013A7" w14:textId="77777777" w:rsidR="0084112F" w:rsidRPr="0084112F" w:rsidRDefault="0084112F" w:rsidP="00A41AFA">
      <w:pPr>
        <w:numPr>
          <w:ilvl w:val="0"/>
          <w:numId w:val="57"/>
        </w:numPr>
      </w:pPr>
      <w:r w:rsidRPr="0084112F">
        <w:t>Percentage of LEP students identified as having an SRD: 25.7%</w:t>
      </w:r>
    </w:p>
    <w:p w14:paraId="242EDD63" w14:textId="77777777" w:rsidR="0084112F" w:rsidRPr="0084112F" w:rsidRDefault="0084112F" w:rsidP="00A41AFA">
      <w:pPr>
        <w:numPr>
          <w:ilvl w:val="0"/>
          <w:numId w:val="57"/>
        </w:numPr>
      </w:pPr>
      <w:r w:rsidRPr="0084112F">
        <w:t>Percentage of NEP students identified as having an SRD: 54.1% </w:t>
      </w:r>
    </w:p>
    <w:p w14:paraId="34EFF223" w14:textId="77777777" w:rsidR="0084112F" w:rsidRPr="0084112F" w:rsidRDefault="0084112F" w:rsidP="0084112F">
      <w:r w:rsidRPr="0084112F">
        <w:t>2023-24</w:t>
      </w:r>
    </w:p>
    <w:p w14:paraId="7428F404" w14:textId="77777777" w:rsidR="0084112F" w:rsidRPr="0084112F" w:rsidRDefault="0084112F" w:rsidP="00A41AFA">
      <w:pPr>
        <w:numPr>
          <w:ilvl w:val="0"/>
          <w:numId w:val="58"/>
        </w:numPr>
      </w:pPr>
      <w:r w:rsidRPr="0084112F">
        <w:t>Percentage of LEP students identified as having an SRD: 25.5%</w:t>
      </w:r>
    </w:p>
    <w:p w14:paraId="62262C58" w14:textId="77777777" w:rsidR="0084112F" w:rsidRPr="0084112F" w:rsidRDefault="0084112F" w:rsidP="00A41AFA">
      <w:pPr>
        <w:numPr>
          <w:ilvl w:val="0"/>
          <w:numId w:val="58"/>
        </w:numPr>
      </w:pPr>
      <w:r w:rsidRPr="0084112F">
        <w:t>Percentage of NEP students identified as having an SRD: 53.3%</w:t>
      </w:r>
    </w:p>
    <w:p w14:paraId="03CB4B99" w14:textId="77777777" w:rsidR="00D35BD8" w:rsidRPr="00D35BD8" w:rsidRDefault="00D35BD8" w:rsidP="00D35BD8"/>
    <w:p w14:paraId="291FEB73" w14:textId="72F02E79" w:rsidR="00D35BD8" w:rsidRPr="00D35BD8" w:rsidRDefault="00D35BD8" w:rsidP="00D35BD8"/>
    <w:p w14:paraId="48985D77" w14:textId="77777777" w:rsidR="00D35BD8" w:rsidRPr="00D35BD8" w:rsidRDefault="00D35BD8" w:rsidP="00BE71BC">
      <w:pPr>
        <w:pStyle w:val="Heading3"/>
        <w:rPr>
          <w:b/>
          <w:bCs/>
        </w:rPr>
      </w:pPr>
      <w:bookmarkStart w:id="13" w:name="_Toc206588456"/>
      <w:r w:rsidRPr="00D35BD8">
        <w:t>Students Eligible for Free or Reduced Lunch</w:t>
      </w:r>
      <w:bookmarkEnd w:id="13"/>
    </w:p>
    <w:p w14:paraId="18466B09" w14:textId="77777777" w:rsidR="00D35BD8" w:rsidRPr="00D35BD8" w:rsidRDefault="00D35BD8" w:rsidP="00D35BD8">
      <w:r w:rsidRPr="00D35BD8">
        <w:t>The SRD rate for students eligible for free or reduced-priced lunch (FRL) is higher than the SRD rate for students who are not eligible. In 2023-24, the SRD rate for students who qualified for free or reduced lunch was 28.7% (Figure 13). These rates have decreased since 2020-21. </w:t>
      </w:r>
    </w:p>
    <w:p w14:paraId="6084F2B6" w14:textId="77777777" w:rsidR="00D35BD8" w:rsidRPr="00D35BD8" w:rsidRDefault="00D35BD8" w:rsidP="00D35BD8"/>
    <w:p w14:paraId="67602407" w14:textId="77777777" w:rsidR="00D35BD8" w:rsidRPr="00D35BD8" w:rsidRDefault="00D35BD8" w:rsidP="00D35BD8">
      <w:r w:rsidRPr="00D35BD8">
        <w:rPr>
          <w:b/>
          <w:bCs/>
        </w:rPr>
        <w:t>Figure 13: Percentage of K-3 Students Eligible for Free or Reduced Lunch Identified with SRD</w:t>
      </w:r>
    </w:p>
    <w:p w14:paraId="2B1E6C61" w14:textId="77777777" w:rsidR="0084112F" w:rsidRPr="0084112F" w:rsidRDefault="0084112F" w:rsidP="0084112F">
      <w:r w:rsidRPr="0084112F">
        <w:rPr>
          <w:b/>
          <w:bCs/>
        </w:rPr>
        <w:t xml:space="preserve">Alt Text: </w:t>
      </w:r>
      <w:r w:rsidRPr="0084112F">
        <w:t>Bar graph showing the percentage of K-3 students eligible for free or reduced lunch that were identified with a significant reading deficiency (SRD) from the 2020-21 school year through the 2023-24 school year. </w:t>
      </w:r>
    </w:p>
    <w:p w14:paraId="4930988F" w14:textId="77777777" w:rsidR="0084112F" w:rsidRPr="0084112F" w:rsidRDefault="0084112F" w:rsidP="0084112F">
      <w:r w:rsidRPr="0084112F">
        <w:rPr>
          <w:b/>
          <w:bCs/>
        </w:rPr>
        <w:lastRenderedPageBreak/>
        <w:t>Description</w:t>
      </w:r>
      <w:r w:rsidRPr="0084112F">
        <w:t>: The vertical bar graph illustrates the percentage of K-3 students eligible for free or reduced lunch who are identified with a significant reading deficiency (SRD) from the 2020-21 through 2023-24 school year. The data points are as follows:</w:t>
      </w:r>
    </w:p>
    <w:p w14:paraId="68597F30" w14:textId="77777777" w:rsidR="0084112F" w:rsidRPr="0084112F" w:rsidRDefault="0084112F" w:rsidP="00A41AFA">
      <w:pPr>
        <w:numPr>
          <w:ilvl w:val="0"/>
          <w:numId w:val="59"/>
        </w:numPr>
      </w:pPr>
      <w:r w:rsidRPr="0084112F">
        <w:t>2020-21: 36.1%</w:t>
      </w:r>
    </w:p>
    <w:p w14:paraId="4C713B17" w14:textId="77777777" w:rsidR="0084112F" w:rsidRPr="0084112F" w:rsidRDefault="0084112F" w:rsidP="00A41AFA">
      <w:pPr>
        <w:numPr>
          <w:ilvl w:val="0"/>
          <w:numId w:val="59"/>
        </w:numPr>
      </w:pPr>
      <w:r w:rsidRPr="0084112F">
        <w:t>2021-22: 33.8%</w:t>
      </w:r>
    </w:p>
    <w:p w14:paraId="2EF4B55A" w14:textId="77777777" w:rsidR="0084112F" w:rsidRPr="0084112F" w:rsidRDefault="0084112F" w:rsidP="00A41AFA">
      <w:pPr>
        <w:numPr>
          <w:ilvl w:val="0"/>
          <w:numId w:val="59"/>
        </w:numPr>
      </w:pPr>
      <w:r w:rsidRPr="0084112F">
        <w:t>2022-23: 32.6%</w:t>
      </w:r>
    </w:p>
    <w:p w14:paraId="7CDE08EC" w14:textId="77777777" w:rsidR="0084112F" w:rsidRPr="0084112F" w:rsidRDefault="0084112F" w:rsidP="00A41AFA">
      <w:pPr>
        <w:numPr>
          <w:ilvl w:val="0"/>
          <w:numId w:val="59"/>
        </w:numPr>
      </w:pPr>
      <w:r w:rsidRPr="0084112F">
        <w:t>2023-24: 28.7%</w:t>
      </w:r>
    </w:p>
    <w:p w14:paraId="6D092DA8" w14:textId="77777777" w:rsidR="0084112F" w:rsidRPr="0084112F" w:rsidRDefault="0084112F" w:rsidP="0084112F">
      <w:r w:rsidRPr="0084112F">
        <w:t>The percentage of K-3 students eligible for free and reduced lunch identified as having a significant reading deficiency has decreased for the fourth consecutive year. </w:t>
      </w:r>
    </w:p>
    <w:p w14:paraId="06193131" w14:textId="0D076FED" w:rsidR="00D35BD8" w:rsidRPr="00D35BD8" w:rsidRDefault="00D35BD8" w:rsidP="00D35BD8"/>
    <w:p w14:paraId="0F80DC07" w14:textId="77777777" w:rsidR="00D35BD8" w:rsidRPr="00D35BD8" w:rsidRDefault="00D35BD8" w:rsidP="00BE71BC">
      <w:pPr>
        <w:pStyle w:val="Heading3"/>
        <w:rPr>
          <w:b/>
          <w:bCs/>
        </w:rPr>
      </w:pPr>
      <w:bookmarkStart w:id="14" w:name="_Toc206588457"/>
      <w:r w:rsidRPr="00D35BD8">
        <w:t>Student Gender</w:t>
      </w:r>
      <w:bookmarkEnd w:id="14"/>
    </w:p>
    <w:p w14:paraId="5D85A6FF" w14:textId="77777777" w:rsidR="00D35BD8" w:rsidRPr="00D35BD8" w:rsidRDefault="00D35BD8" w:rsidP="00D35BD8">
      <w:r w:rsidRPr="00D35BD8">
        <w:t>As in previous years, female students had a lower SRD rate (18.6%) than male students (20.9 %) in 2023-24. This trend is consistent across all years of the READ Act.</w:t>
      </w:r>
    </w:p>
    <w:p w14:paraId="6B647627" w14:textId="77777777" w:rsidR="00D35BD8" w:rsidRPr="00D35BD8" w:rsidRDefault="00D35BD8" w:rsidP="00D35BD8">
      <w:r w:rsidRPr="00D35BD8">
        <w:rPr>
          <w:b/>
          <w:bCs/>
        </w:rPr>
        <w:t>Figure 14: Percentage of K-3 Male and Female Students Identified with SRD</w:t>
      </w:r>
    </w:p>
    <w:p w14:paraId="7C82488D" w14:textId="77777777" w:rsidR="0084112F" w:rsidRPr="0084112F" w:rsidRDefault="0084112F" w:rsidP="0084112F">
      <w:r w:rsidRPr="0084112F">
        <w:rPr>
          <w:b/>
          <w:bCs/>
        </w:rPr>
        <w:t xml:space="preserve">Alt Text: </w:t>
      </w:r>
      <w:r w:rsidRPr="0084112F">
        <w:t>Bar graph showing the percentage of K-3 male and female students identified with a significant reading deficiency (SRD) from the 2020-21 school year through the 2023-24 school year. </w:t>
      </w:r>
    </w:p>
    <w:p w14:paraId="2D264036" w14:textId="77777777" w:rsidR="0084112F" w:rsidRPr="0084112F" w:rsidRDefault="0084112F" w:rsidP="0084112F">
      <w:r w:rsidRPr="0084112F">
        <w:rPr>
          <w:b/>
          <w:bCs/>
        </w:rPr>
        <w:t xml:space="preserve">Description: </w:t>
      </w:r>
      <w:r w:rsidRPr="0084112F">
        <w:t>The vertical bar graph presents the percentage of K-3 male and female students identified as having a significant reading deficiency (SRD) across several school years, with data for both genders in each year. The bars are color-coded: blue represents the percentages of female students identified as having an SRD and orange represents the percentages of male students identified as having an SRD. The data for males and females identified as having an SRD for each school year from 2020-21 to 2023-24 are outlined below:</w:t>
      </w:r>
    </w:p>
    <w:p w14:paraId="2F7A1C2E" w14:textId="77777777" w:rsidR="0084112F" w:rsidRPr="0084112F" w:rsidRDefault="0084112F" w:rsidP="00A41AFA">
      <w:pPr>
        <w:numPr>
          <w:ilvl w:val="0"/>
          <w:numId w:val="60"/>
        </w:numPr>
      </w:pPr>
      <w:r w:rsidRPr="0084112F">
        <w:t>2020-21: Females 21.3%, Males 24.2% </w:t>
      </w:r>
    </w:p>
    <w:p w14:paraId="7A97CBE7" w14:textId="77777777" w:rsidR="0084112F" w:rsidRPr="0084112F" w:rsidRDefault="0084112F" w:rsidP="00A41AFA">
      <w:pPr>
        <w:numPr>
          <w:ilvl w:val="0"/>
          <w:numId w:val="60"/>
        </w:numPr>
      </w:pPr>
      <w:r w:rsidRPr="0084112F">
        <w:t>2021-22: Females 19.8%, Males 22.7% </w:t>
      </w:r>
    </w:p>
    <w:p w14:paraId="2C7649CA" w14:textId="77777777" w:rsidR="0084112F" w:rsidRPr="0084112F" w:rsidRDefault="0084112F" w:rsidP="00A41AFA">
      <w:pPr>
        <w:numPr>
          <w:ilvl w:val="0"/>
          <w:numId w:val="60"/>
        </w:numPr>
      </w:pPr>
      <w:r w:rsidRPr="0084112F">
        <w:t>2022-23: Females 19.5%, Males 21.9%</w:t>
      </w:r>
    </w:p>
    <w:p w14:paraId="50F9A160" w14:textId="77777777" w:rsidR="0084112F" w:rsidRPr="0084112F" w:rsidRDefault="0084112F" w:rsidP="00A41AFA">
      <w:pPr>
        <w:numPr>
          <w:ilvl w:val="0"/>
          <w:numId w:val="60"/>
        </w:numPr>
      </w:pPr>
      <w:r w:rsidRPr="0084112F">
        <w:t>2023-24: Females 18.6%, Males 20.9% </w:t>
      </w:r>
    </w:p>
    <w:p w14:paraId="13B0B54C" w14:textId="77777777" w:rsidR="0084112F" w:rsidRPr="0084112F" w:rsidRDefault="0084112F" w:rsidP="0084112F">
      <w:r w:rsidRPr="0084112F">
        <w:lastRenderedPageBreak/>
        <w:t>The percentage of K-3 male and female students identified as having a significant reading deficiency (SRD) have decreased since 2020-21 but have decreased for the fourth consecutive year.</w:t>
      </w:r>
    </w:p>
    <w:p w14:paraId="3F538243" w14:textId="77777777" w:rsidR="00D35BD8" w:rsidRPr="00D35BD8" w:rsidRDefault="00D35BD8" w:rsidP="00D35BD8"/>
    <w:p w14:paraId="01B923CD" w14:textId="1A41EAA2" w:rsidR="00D35BD8" w:rsidRPr="00D35BD8" w:rsidRDefault="00D35BD8" w:rsidP="00D35BD8">
      <w:pPr>
        <w:rPr>
          <w:b/>
          <w:bCs/>
        </w:rPr>
      </w:pPr>
    </w:p>
    <w:p w14:paraId="369F32AF" w14:textId="77777777" w:rsidR="00D35BD8" w:rsidRPr="00D35BD8" w:rsidRDefault="00D35BD8" w:rsidP="00BE71BC">
      <w:pPr>
        <w:pStyle w:val="Heading3"/>
        <w:rPr>
          <w:b/>
          <w:bCs/>
        </w:rPr>
      </w:pPr>
      <w:bookmarkStart w:id="15" w:name="_Toc206588458"/>
      <w:r w:rsidRPr="00D35BD8">
        <w:t>Racial/Ethnic Groups</w:t>
      </w:r>
      <w:bookmarkEnd w:id="15"/>
    </w:p>
    <w:p w14:paraId="14683ACC" w14:textId="77777777" w:rsidR="00D35BD8" w:rsidRPr="00D35BD8" w:rsidRDefault="00D35BD8" w:rsidP="00D35BD8">
      <w:r w:rsidRPr="00D35BD8">
        <w:t>The racial and ethnic groups with the highest SRD rates have remained the same over the last seven years with only slight variations year over year (Figure 15). In 2023-24 American Indian or Alaska Native students had the highest SRD rate, at 33.0%. This was followed by Native Hawaiian or other Pacific Islander students (31.1%), Hispanic or Latino students (29.9%), Black or African American students (27.9%) and students who identify with more than one race (15.8%). The groups with the lowest rates were Asian students (14.6 percent) and White students (12.4%). Compared to the 2022-23 year, the SRD rate decreased slightly for every racial or ethnic group.</w:t>
      </w:r>
    </w:p>
    <w:p w14:paraId="7DA458B5" w14:textId="0E516EE3" w:rsidR="00D35BD8" w:rsidRDefault="00D35BD8" w:rsidP="00D35BD8">
      <w:pPr>
        <w:rPr>
          <w:b/>
          <w:bCs/>
        </w:rPr>
      </w:pPr>
      <w:r w:rsidRPr="00D35BD8">
        <w:rPr>
          <w:b/>
          <w:bCs/>
        </w:rPr>
        <w:t>Figure 15: Percentage of Students Identified with an SRD by Racial/Ethnic Groups</w:t>
      </w:r>
    </w:p>
    <w:p w14:paraId="3B06E2FF" w14:textId="77777777" w:rsidR="0084112F" w:rsidRPr="0084112F" w:rsidRDefault="0084112F" w:rsidP="0084112F">
      <w:r w:rsidRPr="0084112F">
        <w:rPr>
          <w:b/>
          <w:bCs/>
        </w:rPr>
        <w:t>Alt Text:</w:t>
      </w:r>
      <w:r w:rsidRPr="0084112F">
        <w:t xml:space="preserve"> Line graph showing the changes in the percentage of K-3 students identified with a significant reading deficiency (SRD) across different racial/ethnic groups over a four-year period from 2020-21 to 2023-24.</w:t>
      </w:r>
    </w:p>
    <w:p w14:paraId="123F1A98" w14:textId="77777777" w:rsidR="0084112F" w:rsidRPr="0084112F" w:rsidRDefault="0084112F" w:rsidP="0084112F">
      <w:r w:rsidRPr="0084112F">
        <w:rPr>
          <w:b/>
          <w:bCs/>
        </w:rPr>
        <w:t>Description</w:t>
      </w:r>
      <w:r w:rsidRPr="0084112F">
        <w:t>: This line graph depicts the percentage of students from different racial and ethnic groups who have been identified as having a significant reading deficiency (SRD) across multiple school years. Each racial/ethnic group is represented by a specific color. Data points for each racial/ethnic group across the years 2020-21 to 2023-24 are as follows:</w:t>
      </w:r>
    </w:p>
    <w:p w14:paraId="19EBF769" w14:textId="77777777" w:rsidR="0084112F" w:rsidRPr="0084112F" w:rsidRDefault="0084112F" w:rsidP="00A41AFA">
      <w:pPr>
        <w:numPr>
          <w:ilvl w:val="0"/>
          <w:numId w:val="61"/>
        </w:numPr>
      </w:pPr>
      <w:r w:rsidRPr="0084112F">
        <w:rPr>
          <w:b/>
          <w:bCs/>
        </w:rPr>
        <w:t>American Indian or Alaska Native (Blue)</w:t>
      </w:r>
      <w:r w:rsidRPr="0084112F">
        <w:t>: </w:t>
      </w:r>
    </w:p>
    <w:p w14:paraId="0C7F47D9" w14:textId="77777777" w:rsidR="0084112F" w:rsidRPr="0084112F" w:rsidRDefault="0084112F" w:rsidP="00A41AFA">
      <w:pPr>
        <w:numPr>
          <w:ilvl w:val="1"/>
          <w:numId w:val="61"/>
        </w:numPr>
      </w:pPr>
      <w:r w:rsidRPr="0084112F">
        <w:t>2020-21: 36.5%</w:t>
      </w:r>
    </w:p>
    <w:p w14:paraId="09F3F500" w14:textId="77777777" w:rsidR="0084112F" w:rsidRPr="0084112F" w:rsidRDefault="0084112F" w:rsidP="00A41AFA">
      <w:pPr>
        <w:numPr>
          <w:ilvl w:val="1"/>
          <w:numId w:val="61"/>
        </w:numPr>
      </w:pPr>
      <w:r w:rsidRPr="0084112F">
        <w:t>2021-22: 38.4%</w:t>
      </w:r>
    </w:p>
    <w:p w14:paraId="6F0AB812" w14:textId="77777777" w:rsidR="0084112F" w:rsidRPr="0084112F" w:rsidRDefault="0084112F" w:rsidP="00A41AFA">
      <w:pPr>
        <w:numPr>
          <w:ilvl w:val="1"/>
          <w:numId w:val="61"/>
        </w:numPr>
      </w:pPr>
      <w:r w:rsidRPr="0084112F">
        <w:t>2022-23: 36%</w:t>
      </w:r>
    </w:p>
    <w:p w14:paraId="094477CA" w14:textId="77777777" w:rsidR="0084112F" w:rsidRPr="0084112F" w:rsidRDefault="0084112F" w:rsidP="00A41AFA">
      <w:pPr>
        <w:numPr>
          <w:ilvl w:val="1"/>
          <w:numId w:val="61"/>
        </w:numPr>
      </w:pPr>
      <w:r w:rsidRPr="0084112F">
        <w:t>2023-24: 33.0%</w:t>
      </w:r>
    </w:p>
    <w:p w14:paraId="22B42D91" w14:textId="77777777" w:rsidR="0084112F" w:rsidRPr="0084112F" w:rsidRDefault="0084112F" w:rsidP="00A41AFA">
      <w:pPr>
        <w:numPr>
          <w:ilvl w:val="0"/>
          <w:numId w:val="61"/>
        </w:numPr>
      </w:pPr>
      <w:r w:rsidRPr="0084112F">
        <w:rPr>
          <w:b/>
          <w:bCs/>
        </w:rPr>
        <w:t>Asian (Orange)</w:t>
      </w:r>
      <w:r w:rsidRPr="0084112F">
        <w:t>: </w:t>
      </w:r>
    </w:p>
    <w:p w14:paraId="7544DB74" w14:textId="77777777" w:rsidR="0084112F" w:rsidRPr="0084112F" w:rsidRDefault="0084112F" w:rsidP="00A41AFA">
      <w:pPr>
        <w:numPr>
          <w:ilvl w:val="1"/>
          <w:numId w:val="61"/>
        </w:numPr>
      </w:pPr>
      <w:r w:rsidRPr="0084112F">
        <w:t>2020-21: 14.4%</w:t>
      </w:r>
    </w:p>
    <w:p w14:paraId="6DA3F1CA" w14:textId="77777777" w:rsidR="0084112F" w:rsidRPr="0084112F" w:rsidRDefault="0084112F" w:rsidP="00A41AFA">
      <w:pPr>
        <w:numPr>
          <w:ilvl w:val="1"/>
          <w:numId w:val="61"/>
        </w:numPr>
      </w:pPr>
      <w:r w:rsidRPr="0084112F">
        <w:t>2021-22: 14.3%</w:t>
      </w:r>
    </w:p>
    <w:p w14:paraId="457FCDF1" w14:textId="77777777" w:rsidR="0084112F" w:rsidRPr="0084112F" w:rsidRDefault="0084112F" w:rsidP="00A41AFA">
      <w:pPr>
        <w:numPr>
          <w:ilvl w:val="1"/>
          <w:numId w:val="61"/>
        </w:numPr>
      </w:pPr>
      <w:r w:rsidRPr="0084112F">
        <w:lastRenderedPageBreak/>
        <w:t>2022-23: 14.7%</w:t>
      </w:r>
    </w:p>
    <w:p w14:paraId="530C5E42" w14:textId="77777777" w:rsidR="0084112F" w:rsidRPr="0084112F" w:rsidRDefault="0084112F" w:rsidP="00A41AFA">
      <w:pPr>
        <w:numPr>
          <w:ilvl w:val="1"/>
          <w:numId w:val="61"/>
        </w:numPr>
      </w:pPr>
      <w:r w:rsidRPr="0084112F">
        <w:t>2023-24: 14.6%</w:t>
      </w:r>
    </w:p>
    <w:p w14:paraId="1C88DD4D" w14:textId="77777777" w:rsidR="0084112F" w:rsidRPr="0084112F" w:rsidRDefault="0084112F" w:rsidP="00A41AFA">
      <w:pPr>
        <w:numPr>
          <w:ilvl w:val="0"/>
          <w:numId w:val="61"/>
        </w:numPr>
      </w:pPr>
      <w:r w:rsidRPr="0084112F">
        <w:rPr>
          <w:b/>
          <w:bCs/>
        </w:rPr>
        <w:t>Black or African American (Dark Green)</w:t>
      </w:r>
      <w:r w:rsidRPr="0084112F">
        <w:t>: </w:t>
      </w:r>
    </w:p>
    <w:p w14:paraId="499E85D9" w14:textId="77777777" w:rsidR="0084112F" w:rsidRPr="0084112F" w:rsidRDefault="0084112F" w:rsidP="00A41AFA">
      <w:pPr>
        <w:numPr>
          <w:ilvl w:val="1"/>
          <w:numId w:val="61"/>
        </w:numPr>
      </w:pPr>
      <w:r w:rsidRPr="0084112F">
        <w:t>2020-21: 32.8%</w:t>
      </w:r>
    </w:p>
    <w:p w14:paraId="6181BC7B" w14:textId="77777777" w:rsidR="0084112F" w:rsidRPr="0084112F" w:rsidRDefault="0084112F" w:rsidP="00A41AFA">
      <w:pPr>
        <w:numPr>
          <w:ilvl w:val="1"/>
          <w:numId w:val="61"/>
        </w:numPr>
      </w:pPr>
      <w:r w:rsidRPr="0084112F">
        <w:t>2021-22: 30.4%</w:t>
      </w:r>
    </w:p>
    <w:p w14:paraId="4928B50B" w14:textId="77777777" w:rsidR="0084112F" w:rsidRPr="0084112F" w:rsidRDefault="0084112F" w:rsidP="00A41AFA">
      <w:pPr>
        <w:numPr>
          <w:ilvl w:val="1"/>
          <w:numId w:val="61"/>
        </w:numPr>
      </w:pPr>
      <w:r w:rsidRPr="0084112F">
        <w:t>2022-23: 29.1%</w:t>
      </w:r>
    </w:p>
    <w:p w14:paraId="39B6323A" w14:textId="77777777" w:rsidR="0084112F" w:rsidRPr="0084112F" w:rsidRDefault="0084112F" w:rsidP="00A41AFA">
      <w:pPr>
        <w:numPr>
          <w:ilvl w:val="1"/>
          <w:numId w:val="61"/>
        </w:numPr>
      </w:pPr>
      <w:r w:rsidRPr="0084112F">
        <w:t>2023-24: 27.9%</w:t>
      </w:r>
    </w:p>
    <w:p w14:paraId="1DB19CA3" w14:textId="77777777" w:rsidR="0084112F" w:rsidRPr="0084112F" w:rsidRDefault="0084112F" w:rsidP="00A41AFA">
      <w:pPr>
        <w:numPr>
          <w:ilvl w:val="0"/>
          <w:numId w:val="61"/>
        </w:numPr>
      </w:pPr>
      <w:r w:rsidRPr="0084112F">
        <w:rPr>
          <w:b/>
          <w:bCs/>
        </w:rPr>
        <w:t>Native Hawaiian or other Pacific Islander (Turquoise)</w:t>
      </w:r>
      <w:r w:rsidRPr="0084112F">
        <w:t>: </w:t>
      </w:r>
    </w:p>
    <w:p w14:paraId="41D2CA38" w14:textId="77777777" w:rsidR="0084112F" w:rsidRPr="0084112F" w:rsidRDefault="0084112F" w:rsidP="00A41AFA">
      <w:pPr>
        <w:numPr>
          <w:ilvl w:val="1"/>
          <w:numId w:val="61"/>
        </w:numPr>
      </w:pPr>
      <w:r w:rsidRPr="0084112F">
        <w:t>2020-21: 32.9%</w:t>
      </w:r>
    </w:p>
    <w:p w14:paraId="4EA4983D" w14:textId="77777777" w:rsidR="0084112F" w:rsidRPr="0084112F" w:rsidRDefault="0084112F" w:rsidP="00A41AFA">
      <w:pPr>
        <w:numPr>
          <w:ilvl w:val="1"/>
          <w:numId w:val="61"/>
        </w:numPr>
      </w:pPr>
      <w:r w:rsidRPr="0084112F">
        <w:t>2021-22: 32.0%</w:t>
      </w:r>
    </w:p>
    <w:p w14:paraId="1B714A75" w14:textId="77777777" w:rsidR="0084112F" w:rsidRPr="0084112F" w:rsidRDefault="0084112F" w:rsidP="00A41AFA">
      <w:pPr>
        <w:numPr>
          <w:ilvl w:val="1"/>
          <w:numId w:val="61"/>
        </w:numPr>
      </w:pPr>
      <w:r w:rsidRPr="0084112F">
        <w:t>2022-23: 34.5%</w:t>
      </w:r>
    </w:p>
    <w:p w14:paraId="64422C5D" w14:textId="77777777" w:rsidR="0084112F" w:rsidRPr="0084112F" w:rsidRDefault="0084112F" w:rsidP="00A41AFA">
      <w:pPr>
        <w:numPr>
          <w:ilvl w:val="1"/>
          <w:numId w:val="61"/>
        </w:numPr>
      </w:pPr>
      <w:r w:rsidRPr="0084112F">
        <w:t>2023-24: 31.1%</w:t>
      </w:r>
    </w:p>
    <w:p w14:paraId="59ACDF06" w14:textId="77777777" w:rsidR="0084112F" w:rsidRPr="0084112F" w:rsidRDefault="0084112F" w:rsidP="00A41AFA">
      <w:pPr>
        <w:numPr>
          <w:ilvl w:val="0"/>
          <w:numId w:val="61"/>
        </w:numPr>
      </w:pPr>
      <w:r w:rsidRPr="0084112F">
        <w:rPr>
          <w:b/>
          <w:bCs/>
        </w:rPr>
        <w:t>Hispanic or Latino (Purple)</w:t>
      </w:r>
      <w:r w:rsidRPr="0084112F">
        <w:t>: </w:t>
      </w:r>
    </w:p>
    <w:p w14:paraId="57F4D0F4" w14:textId="77777777" w:rsidR="0084112F" w:rsidRPr="0084112F" w:rsidRDefault="0084112F" w:rsidP="00A41AFA">
      <w:pPr>
        <w:numPr>
          <w:ilvl w:val="1"/>
          <w:numId w:val="61"/>
        </w:numPr>
      </w:pPr>
      <w:r w:rsidRPr="0084112F">
        <w:t>2020-21: 34.9%</w:t>
      </w:r>
    </w:p>
    <w:p w14:paraId="6601106E" w14:textId="77777777" w:rsidR="0084112F" w:rsidRPr="0084112F" w:rsidRDefault="0084112F" w:rsidP="00A41AFA">
      <w:pPr>
        <w:numPr>
          <w:ilvl w:val="1"/>
          <w:numId w:val="61"/>
        </w:numPr>
      </w:pPr>
      <w:r w:rsidRPr="0084112F">
        <w:t>2021-22: 32.2%</w:t>
      </w:r>
    </w:p>
    <w:p w14:paraId="51E04C76" w14:textId="77777777" w:rsidR="0084112F" w:rsidRPr="0084112F" w:rsidRDefault="0084112F" w:rsidP="00A41AFA">
      <w:pPr>
        <w:numPr>
          <w:ilvl w:val="1"/>
          <w:numId w:val="61"/>
        </w:numPr>
      </w:pPr>
      <w:r w:rsidRPr="0084112F">
        <w:t>2022-23: 31.3%</w:t>
      </w:r>
    </w:p>
    <w:p w14:paraId="24E2386A" w14:textId="77777777" w:rsidR="0084112F" w:rsidRPr="0084112F" w:rsidRDefault="0084112F" w:rsidP="00A41AFA">
      <w:pPr>
        <w:numPr>
          <w:ilvl w:val="1"/>
          <w:numId w:val="61"/>
        </w:numPr>
      </w:pPr>
      <w:r w:rsidRPr="0084112F">
        <w:t>2023-24: 29.9%</w:t>
      </w:r>
    </w:p>
    <w:p w14:paraId="159B036A" w14:textId="77777777" w:rsidR="0084112F" w:rsidRPr="0084112F" w:rsidRDefault="0084112F" w:rsidP="00A41AFA">
      <w:pPr>
        <w:numPr>
          <w:ilvl w:val="0"/>
          <w:numId w:val="61"/>
        </w:numPr>
      </w:pPr>
      <w:r w:rsidRPr="0084112F">
        <w:rPr>
          <w:b/>
          <w:bCs/>
        </w:rPr>
        <w:t>Two or more races (Light Green)</w:t>
      </w:r>
      <w:r w:rsidRPr="0084112F">
        <w:t>: </w:t>
      </w:r>
    </w:p>
    <w:p w14:paraId="76DEC93A" w14:textId="77777777" w:rsidR="0084112F" w:rsidRPr="0084112F" w:rsidRDefault="0084112F" w:rsidP="00A41AFA">
      <w:pPr>
        <w:numPr>
          <w:ilvl w:val="1"/>
          <w:numId w:val="61"/>
        </w:numPr>
      </w:pPr>
      <w:r w:rsidRPr="0084112F">
        <w:t>2020-21: 17.7%</w:t>
      </w:r>
    </w:p>
    <w:p w14:paraId="5BDAC076" w14:textId="77777777" w:rsidR="0084112F" w:rsidRPr="0084112F" w:rsidRDefault="0084112F" w:rsidP="00A41AFA">
      <w:pPr>
        <w:numPr>
          <w:ilvl w:val="1"/>
          <w:numId w:val="61"/>
        </w:numPr>
      </w:pPr>
      <w:r w:rsidRPr="0084112F">
        <w:t>2021-22: 16.8%</w:t>
      </w:r>
    </w:p>
    <w:p w14:paraId="72165B96" w14:textId="77777777" w:rsidR="0084112F" w:rsidRPr="0084112F" w:rsidRDefault="0084112F" w:rsidP="00A41AFA">
      <w:pPr>
        <w:numPr>
          <w:ilvl w:val="1"/>
          <w:numId w:val="61"/>
        </w:numPr>
      </w:pPr>
      <w:r w:rsidRPr="0084112F">
        <w:t>2022-23: 16.6%</w:t>
      </w:r>
    </w:p>
    <w:p w14:paraId="5EC478D6" w14:textId="77777777" w:rsidR="0084112F" w:rsidRPr="0084112F" w:rsidRDefault="0084112F" w:rsidP="00A41AFA">
      <w:pPr>
        <w:numPr>
          <w:ilvl w:val="1"/>
          <w:numId w:val="61"/>
        </w:numPr>
      </w:pPr>
      <w:r w:rsidRPr="0084112F">
        <w:t>2023-24: 15.8%</w:t>
      </w:r>
    </w:p>
    <w:p w14:paraId="325C8096" w14:textId="77777777" w:rsidR="0084112F" w:rsidRPr="0084112F" w:rsidRDefault="0084112F" w:rsidP="00A41AFA">
      <w:pPr>
        <w:numPr>
          <w:ilvl w:val="0"/>
          <w:numId w:val="61"/>
        </w:numPr>
      </w:pPr>
      <w:r w:rsidRPr="0084112F">
        <w:rPr>
          <w:b/>
          <w:bCs/>
        </w:rPr>
        <w:t>Unreported (Black):</w:t>
      </w:r>
      <w:r w:rsidRPr="0084112F">
        <w:t> </w:t>
      </w:r>
    </w:p>
    <w:p w14:paraId="21BDC1FA" w14:textId="77777777" w:rsidR="0084112F" w:rsidRPr="0084112F" w:rsidRDefault="0084112F" w:rsidP="00A41AFA">
      <w:pPr>
        <w:numPr>
          <w:ilvl w:val="1"/>
          <w:numId w:val="61"/>
        </w:numPr>
      </w:pPr>
      <w:r w:rsidRPr="0084112F">
        <w:t>2020-21: 26.8%</w:t>
      </w:r>
    </w:p>
    <w:p w14:paraId="07C7523D" w14:textId="77777777" w:rsidR="0084112F" w:rsidRPr="0084112F" w:rsidRDefault="0084112F" w:rsidP="00A41AFA">
      <w:pPr>
        <w:numPr>
          <w:ilvl w:val="1"/>
          <w:numId w:val="61"/>
        </w:numPr>
      </w:pPr>
      <w:r w:rsidRPr="0084112F">
        <w:t>2021-22: 30.1%</w:t>
      </w:r>
    </w:p>
    <w:p w14:paraId="04AAAD67" w14:textId="77777777" w:rsidR="0084112F" w:rsidRPr="0084112F" w:rsidRDefault="0084112F" w:rsidP="00A41AFA">
      <w:pPr>
        <w:numPr>
          <w:ilvl w:val="1"/>
          <w:numId w:val="61"/>
        </w:numPr>
      </w:pPr>
      <w:r w:rsidRPr="0084112F">
        <w:t>2022-23: 32.6%</w:t>
      </w:r>
    </w:p>
    <w:p w14:paraId="22CB0796" w14:textId="77777777" w:rsidR="0084112F" w:rsidRPr="0084112F" w:rsidRDefault="0084112F" w:rsidP="00A41AFA">
      <w:pPr>
        <w:numPr>
          <w:ilvl w:val="1"/>
          <w:numId w:val="61"/>
        </w:numPr>
      </w:pPr>
      <w:r w:rsidRPr="0084112F">
        <w:lastRenderedPageBreak/>
        <w:t>2023-24: 4.7%</w:t>
      </w:r>
    </w:p>
    <w:p w14:paraId="61EEBDB0" w14:textId="77777777" w:rsidR="0084112F" w:rsidRPr="0084112F" w:rsidRDefault="0084112F" w:rsidP="00A41AFA">
      <w:pPr>
        <w:numPr>
          <w:ilvl w:val="0"/>
          <w:numId w:val="61"/>
        </w:numPr>
      </w:pPr>
      <w:r w:rsidRPr="0084112F">
        <w:rPr>
          <w:b/>
          <w:bCs/>
        </w:rPr>
        <w:t>White (Brown)</w:t>
      </w:r>
      <w:r w:rsidRPr="0084112F">
        <w:t>: </w:t>
      </w:r>
    </w:p>
    <w:p w14:paraId="1EEFEB9F" w14:textId="77777777" w:rsidR="0084112F" w:rsidRPr="0084112F" w:rsidRDefault="0084112F" w:rsidP="00A41AFA">
      <w:pPr>
        <w:numPr>
          <w:ilvl w:val="1"/>
          <w:numId w:val="61"/>
        </w:numPr>
      </w:pPr>
      <w:r w:rsidRPr="0084112F">
        <w:t>2020-21: 15.3%</w:t>
      </w:r>
    </w:p>
    <w:p w14:paraId="752EEEB4" w14:textId="77777777" w:rsidR="0084112F" w:rsidRPr="0084112F" w:rsidRDefault="0084112F" w:rsidP="00A41AFA">
      <w:pPr>
        <w:numPr>
          <w:ilvl w:val="1"/>
          <w:numId w:val="61"/>
        </w:numPr>
      </w:pPr>
      <w:r w:rsidRPr="0084112F">
        <w:t>2021-22: 14.2%</w:t>
      </w:r>
    </w:p>
    <w:p w14:paraId="24885538" w14:textId="77777777" w:rsidR="0084112F" w:rsidRPr="0084112F" w:rsidRDefault="0084112F" w:rsidP="00A41AFA">
      <w:pPr>
        <w:numPr>
          <w:ilvl w:val="1"/>
          <w:numId w:val="61"/>
        </w:numPr>
      </w:pPr>
      <w:r w:rsidRPr="0084112F">
        <w:t>2022-23: 13.5%</w:t>
      </w:r>
    </w:p>
    <w:p w14:paraId="1D3A197E" w14:textId="77777777" w:rsidR="0084112F" w:rsidRPr="0084112F" w:rsidRDefault="0084112F" w:rsidP="00A41AFA">
      <w:pPr>
        <w:numPr>
          <w:ilvl w:val="1"/>
          <w:numId w:val="61"/>
        </w:numPr>
      </w:pPr>
      <w:r w:rsidRPr="0084112F">
        <w:t>2023-24: 12.4%</w:t>
      </w:r>
    </w:p>
    <w:p w14:paraId="709E5053" w14:textId="77777777" w:rsidR="0084112F" w:rsidRPr="00D35BD8" w:rsidRDefault="0084112F" w:rsidP="00D35BD8"/>
    <w:p w14:paraId="24EC053A" w14:textId="77777777" w:rsidR="00D35BD8" w:rsidRPr="00D35BD8" w:rsidRDefault="00D35BD8" w:rsidP="00BE71BC">
      <w:pPr>
        <w:pStyle w:val="Heading2"/>
        <w:rPr>
          <w:b/>
          <w:bCs/>
        </w:rPr>
      </w:pPr>
      <w:bookmarkStart w:id="16" w:name="_Toc206588459"/>
      <w:r w:rsidRPr="00D35BD8">
        <w:t>Dyslexia and the READ Act</w:t>
      </w:r>
      <w:bookmarkEnd w:id="16"/>
    </w:p>
    <w:p w14:paraId="0D914416" w14:textId="77777777" w:rsidR="00D35BD8" w:rsidRDefault="00D35BD8" w:rsidP="00D35BD8">
      <w:r w:rsidRPr="00D35BD8">
        <w:t>CDE is committed to supporting all schools and districts in their efforts to ensure all students meet grade level expectations in reading. The intent of the READ Act is for students with reading challenges, including those with dyslexia and indicators of dyslexia, to be identified early and receive appropriate interventions. Over the past five years, CDE has worked with dyslexia advocates to better support students with dyslexia through the READ Act.</w:t>
      </w:r>
    </w:p>
    <w:p w14:paraId="24E002A4" w14:textId="77777777" w:rsidR="00BF7A88" w:rsidRPr="00D35BD8" w:rsidRDefault="00BF7A88" w:rsidP="00BF7A88">
      <w:r w:rsidRPr="00D35BD8">
        <w:t>CDE relies upon the International Dyslexia Association and the National Institute of Child Health and Human Development on the definition of dyslexia:</w:t>
      </w:r>
    </w:p>
    <w:p w14:paraId="561CAB2F" w14:textId="40D21BE1" w:rsidR="00BF7A88" w:rsidRPr="00D35BD8" w:rsidRDefault="00BF7A88" w:rsidP="00BF7A88">
      <w:r w:rsidRPr="00D35BD8">
        <w:t>“Dyslexia is a specific learning disability that is neurobiological in origin. It is characterized by difficulties with accurate and/or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Secondary consequences may include problems in reading comprehension and reduced reading experience that can impede growth of vocabulary and background knowledge.”</w:t>
      </w:r>
    </w:p>
    <w:p w14:paraId="18EDB472" w14:textId="77777777" w:rsidR="00D35BD8" w:rsidRPr="00D35BD8" w:rsidRDefault="00D35BD8" w:rsidP="00D35BD8"/>
    <w:p w14:paraId="5EC9CB34" w14:textId="77777777" w:rsidR="00D35BD8" w:rsidRPr="00D35BD8" w:rsidRDefault="00D35BD8" w:rsidP="00D35BD8"/>
    <w:p w14:paraId="7E8574A9" w14:textId="77777777" w:rsidR="00D35BD8" w:rsidRPr="00D35BD8" w:rsidRDefault="00D35BD8" w:rsidP="00D35BD8">
      <w:r w:rsidRPr="00D35BD8">
        <w:rPr>
          <w:b/>
          <w:bCs/>
        </w:rPr>
        <w:t>Colorado Dyslexia Handbook</w:t>
      </w:r>
    </w:p>
    <w:p w14:paraId="60D97160" w14:textId="77777777" w:rsidR="00D35BD8" w:rsidRPr="00D35BD8" w:rsidRDefault="00D35BD8" w:rsidP="00D35BD8">
      <w:r w:rsidRPr="00D35BD8">
        <w:t xml:space="preserve">In the summer of 2018, CDE published the </w:t>
      </w:r>
      <w:hyperlink r:id="rId8" w:history="1">
        <w:r w:rsidRPr="00D35BD8">
          <w:rPr>
            <w:rStyle w:val="Hyperlink"/>
            <w:i/>
            <w:iCs/>
          </w:rPr>
          <w:t>Colorado Dyslexia Handbook</w:t>
        </w:r>
      </w:hyperlink>
      <w:r w:rsidRPr="00D35BD8">
        <w:t xml:space="preserve"> to provide guidance to Colorado schools and parents of children with dyslexia and those exhibiting characteristics of dyslexia. In 2020, the Handbook was updated into its current electronic format and updated to include the most current web-based links to an array of resources. Subsequent adjustments have been made to maintain active embedded internet links. An </w:t>
      </w:r>
      <w:r w:rsidRPr="00D35BD8">
        <w:lastRenderedPageBreak/>
        <w:t xml:space="preserve">additional update is scheduled to be completed in the late fall of 2024. This revision will include documents and resources created by the Dyslexia Working Group that address dyslexia identification and assessment practices. CDE will post the updated </w:t>
      </w:r>
      <w:hyperlink r:id="rId9" w:history="1">
        <w:r w:rsidRPr="00D35BD8">
          <w:rPr>
            <w:rStyle w:val="Hyperlink"/>
            <w:i/>
            <w:iCs/>
          </w:rPr>
          <w:t>Colorado Dyslexia Handbook</w:t>
        </w:r>
      </w:hyperlink>
      <w:r w:rsidRPr="00D35BD8">
        <w:t xml:space="preserve"> on the website and will share the handbook with districts and parents when it is available. </w:t>
      </w:r>
    </w:p>
    <w:p w14:paraId="10DF64FE" w14:textId="77777777" w:rsidR="00D35BD8" w:rsidRPr="00D35BD8" w:rsidRDefault="00D35BD8" w:rsidP="00D35BD8">
      <w:r w:rsidRPr="00D35BD8">
        <w:t> </w:t>
      </w:r>
    </w:p>
    <w:p w14:paraId="65321413" w14:textId="77777777" w:rsidR="00D35BD8" w:rsidRPr="00D35BD8" w:rsidRDefault="00D35BD8" w:rsidP="00D35BD8">
      <w:r w:rsidRPr="00D35BD8">
        <w:rPr>
          <w:b/>
          <w:bCs/>
        </w:rPr>
        <w:t>Dyslexia Working Group</w:t>
      </w:r>
    </w:p>
    <w:p w14:paraId="4D3918C2" w14:textId="77777777" w:rsidR="00D35BD8" w:rsidRPr="00D35BD8" w:rsidRDefault="00D35BD8" w:rsidP="00D35BD8">
      <w:r w:rsidRPr="00D35BD8">
        <w:t xml:space="preserve">In 2019, the Colorado General Assembly established the Dyslexia Working Group and the </w:t>
      </w:r>
      <w:hyperlink r:id="rId10" w:history="1">
        <w:r w:rsidRPr="00D35BD8">
          <w:rPr>
            <w:rStyle w:val="Hyperlink"/>
          </w:rPr>
          <w:t>Dyslexia Pilot Program</w:t>
        </w:r>
      </w:hyperlink>
      <w:r w:rsidRPr="00D35BD8">
        <w:t xml:space="preserve"> with </w:t>
      </w:r>
      <w:hyperlink r:id="rId11" w:history="1">
        <w:r w:rsidRPr="00D35BD8">
          <w:rPr>
            <w:rStyle w:val="Hyperlink"/>
          </w:rPr>
          <w:t>H. B. 19-1134</w:t>
        </w:r>
      </w:hyperlink>
      <w:r w:rsidRPr="00D35BD8">
        <w:t>, Identification and Interventions for Students with Dyslexia. The Dyslexia Working Group is intended to further strengthen the screening, identification and support for students with dyslexia. Through the analysis of state and national data, the group is tasked with developing a statewide plan and recommendations for the identification and interventions for students with dyslexia, along with quality educator training programs. The Commissioner of Education appoints group members, who must include the following:</w:t>
      </w:r>
    </w:p>
    <w:p w14:paraId="2277ADFC" w14:textId="77777777" w:rsidR="00D35BD8" w:rsidRPr="00D35BD8" w:rsidRDefault="00D35BD8" w:rsidP="00D35BD8">
      <w:r w:rsidRPr="00D35BD8">
        <w:br/>
      </w:r>
    </w:p>
    <w:p w14:paraId="645A586A" w14:textId="77777777" w:rsidR="00D35BD8" w:rsidRPr="00D35BD8" w:rsidRDefault="00D35BD8" w:rsidP="00A41AFA">
      <w:pPr>
        <w:numPr>
          <w:ilvl w:val="0"/>
          <w:numId w:val="2"/>
        </w:numPr>
      </w:pPr>
      <w:r w:rsidRPr="00D35BD8">
        <w:t>A parent of a child who is identified as having dyslexia</w:t>
      </w:r>
    </w:p>
    <w:p w14:paraId="78FEB95D" w14:textId="77777777" w:rsidR="00D35BD8" w:rsidRPr="00D35BD8" w:rsidRDefault="00D35BD8" w:rsidP="00A41AFA">
      <w:pPr>
        <w:numPr>
          <w:ilvl w:val="0"/>
          <w:numId w:val="2"/>
        </w:numPr>
      </w:pPr>
      <w:r w:rsidRPr="00D35BD8">
        <w:t>A parent of a child who is identified as having dyslexia and a disability</w:t>
      </w:r>
    </w:p>
    <w:p w14:paraId="5F1A2356" w14:textId="77777777" w:rsidR="00D35BD8" w:rsidRPr="00D35BD8" w:rsidRDefault="00D35BD8" w:rsidP="00A41AFA">
      <w:pPr>
        <w:numPr>
          <w:ilvl w:val="0"/>
          <w:numId w:val="2"/>
        </w:numPr>
      </w:pPr>
      <w:r w:rsidRPr="00D35BD8">
        <w:t>A school district literacy specialist</w:t>
      </w:r>
    </w:p>
    <w:p w14:paraId="08CA9281" w14:textId="77777777" w:rsidR="00D35BD8" w:rsidRPr="00D35BD8" w:rsidRDefault="00D35BD8" w:rsidP="00A41AFA">
      <w:pPr>
        <w:numPr>
          <w:ilvl w:val="0"/>
          <w:numId w:val="2"/>
        </w:numPr>
      </w:pPr>
      <w:r w:rsidRPr="00D35BD8">
        <w:t>A school district director of special education</w:t>
      </w:r>
    </w:p>
    <w:p w14:paraId="5E6326CB" w14:textId="77777777" w:rsidR="00D35BD8" w:rsidRPr="00D35BD8" w:rsidRDefault="00D35BD8" w:rsidP="00A41AFA">
      <w:pPr>
        <w:numPr>
          <w:ilvl w:val="0"/>
          <w:numId w:val="2"/>
        </w:numPr>
      </w:pPr>
      <w:r w:rsidRPr="00D35BD8">
        <w:t>A state or national literacy expert</w:t>
      </w:r>
    </w:p>
    <w:p w14:paraId="1CD421F9" w14:textId="77777777" w:rsidR="00D35BD8" w:rsidRPr="00D35BD8" w:rsidRDefault="00D35BD8" w:rsidP="00A41AFA">
      <w:pPr>
        <w:numPr>
          <w:ilvl w:val="0"/>
          <w:numId w:val="2"/>
        </w:numPr>
      </w:pPr>
      <w:r w:rsidRPr="00D35BD8">
        <w:t>A state or national dyslexia expert</w:t>
      </w:r>
    </w:p>
    <w:p w14:paraId="11281A56" w14:textId="77777777" w:rsidR="00D35BD8" w:rsidRPr="00D35BD8" w:rsidRDefault="00D35BD8" w:rsidP="00A41AFA">
      <w:pPr>
        <w:numPr>
          <w:ilvl w:val="0"/>
          <w:numId w:val="2"/>
        </w:numPr>
      </w:pPr>
      <w:r w:rsidRPr="00D35BD8">
        <w:t xml:space="preserve">Two elementary grade teachers, one of whom teaches in </w:t>
      </w:r>
      <w:proofErr w:type="gramStart"/>
      <w:r w:rsidRPr="00D35BD8">
        <w:t>an</w:t>
      </w:r>
      <w:proofErr w:type="gramEnd"/>
      <w:r w:rsidRPr="00D35BD8">
        <w:t xml:space="preserve"> school district designated as rural or small rural</w:t>
      </w:r>
    </w:p>
    <w:p w14:paraId="4A8716A7" w14:textId="77777777" w:rsidR="00D35BD8" w:rsidRPr="00D35BD8" w:rsidRDefault="00D35BD8" w:rsidP="00A41AFA">
      <w:pPr>
        <w:numPr>
          <w:ilvl w:val="0"/>
          <w:numId w:val="2"/>
        </w:numPr>
      </w:pPr>
      <w:r w:rsidRPr="00D35BD8">
        <w:t>A principal who is employed at an elementary school in a rural school district or an employee of a BOCES who has expertise as a literacy specialist</w:t>
      </w:r>
    </w:p>
    <w:p w14:paraId="3B7CF476" w14:textId="77777777" w:rsidR="00D35BD8" w:rsidRPr="00D35BD8" w:rsidRDefault="00D35BD8" w:rsidP="00A41AFA">
      <w:pPr>
        <w:numPr>
          <w:ilvl w:val="0"/>
          <w:numId w:val="2"/>
        </w:numPr>
      </w:pPr>
      <w:r w:rsidRPr="00D35BD8">
        <w:t>A faculty member of an institution of higher education who teaches in an approved educator preparation program for elementary grade teachers</w:t>
      </w:r>
    </w:p>
    <w:p w14:paraId="43BB2D02" w14:textId="77777777" w:rsidR="00D35BD8" w:rsidRPr="00D35BD8" w:rsidRDefault="00D35BD8" w:rsidP="00A41AFA">
      <w:pPr>
        <w:numPr>
          <w:ilvl w:val="0"/>
          <w:numId w:val="2"/>
        </w:numPr>
      </w:pPr>
      <w:r w:rsidRPr="00D35BD8">
        <w:t>A member of the local chapter of an international dyslexia association</w:t>
      </w:r>
    </w:p>
    <w:p w14:paraId="7EBA6CE8" w14:textId="77777777" w:rsidR="00D35BD8" w:rsidRPr="00D35BD8" w:rsidRDefault="00D35BD8" w:rsidP="00D35BD8"/>
    <w:p w14:paraId="50F0EF8D" w14:textId="77777777" w:rsidR="00D35BD8" w:rsidRPr="00D35BD8" w:rsidRDefault="00D35BD8" w:rsidP="00D35BD8">
      <w:r w:rsidRPr="00D35BD8">
        <w:lastRenderedPageBreak/>
        <w:t xml:space="preserve">The </w:t>
      </w:r>
      <w:hyperlink r:id="rId12" w:history="1">
        <w:r w:rsidRPr="00D35BD8">
          <w:rPr>
            <w:rStyle w:val="Hyperlink"/>
          </w:rPr>
          <w:t>Dyslexia Working Group</w:t>
        </w:r>
      </w:hyperlink>
      <w:r w:rsidRPr="00D35BD8">
        <w:t xml:space="preserve"> meets quarterly. These meetings are open to the public; however, only working group members have an active role in the meetings. Annually, the working group submits a </w:t>
      </w:r>
      <w:hyperlink r:id="rId13" w:history="1">
        <w:r w:rsidRPr="00D35BD8">
          <w:rPr>
            <w:rStyle w:val="Hyperlink"/>
          </w:rPr>
          <w:t>report of its recommendations</w:t>
        </w:r>
      </w:hyperlink>
      <w:r w:rsidRPr="00D35BD8">
        <w:t xml:space="preserve"> to the education commissioner. The commissioner then submits the report to the State Board of Education and legislature.</w:t>
      </w:r>
    </w:p>
    <w:p w14:paraId="4622C405" w14:textId="77777777" w:rsidR="00D35BD8" w:rsidRPr="00D35BD8" w:rsidRDefault="00D35BD8" w:rsidP="00D35BD8"/>
    <w:p w14:paraId="3EC6DED0" w14:textId="77777777" w:rsidR="00D35BD8" w:rsidRPr="00D35BD8" w:rsidRDefault="00D35BD8" w:rsidP="00D35BD8">
      <w:r w:rsidRPr="00D35BD8">
        <w:t xml:space="preserve">The following recommendations were made in the </w:t>
      </w:r>
      <w:hyperlink r:id="rId14" w:history="1">
        <w:r w:rsidRPr="00D35BD8">
          <w:rPr>
            <w:rStyle w:val="Hyperlink"/>
          </w:rPr>
          <w:t>2023-24 Dyslexia Working Group report</w:t>
        </w:r>
      </w:hyperlink>
      <w:r w:rsidRPr="00D35BD8">
        <w:t>:</w:t>
      </w:r>
    </w:p>
    <w:p w14:paraId="6E5EBA16" w14:textId="77777777" w:rsidR="00D35BD8" w:rsidRPr="00D35BD8" w:rsidRDefault="00D35BD8" w:rsidP="00A41AFA">
      <w:pPr>
        <w:numPr>
          <w:ilvl w:val="0"/>
          <w:numId w:val="3"/>
        </w:numPr>
      </w:pPr>
      <w:r w:rsidRPr="00D35BD8">
        <w:t>Amendments to the READ Act should include a requirement that all K-3 students undergo an additional dyslexia screener, include the term dyslexia as a subcategory of Significant Reading Deficiency (SRD) and define it consistent with the CDE adopted definition of dyslexia for the purpose of universal screening, identification and appropriate intervention. </w:t>
      </w:r>
    </w:p>
    <w:p w14:paraId="4315C6BE" w14:textId="77777777" w:rsidR="00D35BD8" w:rsidRPr="00D35BD8" w:rsidRDefault="00D35BD8" w:rsidP="00A41AFA">
      <w:pPr>
        <w:numPr>
          <w:ilvl w:val="0"/>
          <w:numId w:val="3"/>
        </w:numPr>
      </w:pPr>
      <w:r w:rsidRPr="00D35BD8">
        <w:t>CDE should develop guidance on how to more effectively assess students for the indicators of dyslexia. </w:t>
      </w:r>
    </w:p>
    <w:p w14:paraId="35763E77" w14:textId="77777777" w:rsidR="00D35BD8" w:rsidRPr="00D35BD8" w:rsidRDefault="00D35BD8" w:rsidP="00A41AFA">
      <w:pPr>
        <w:numPr>
          <w:ilvl w:val="0"/>
          <w:numId w:val="3"/>
        </w:numPr>
      </w:pPr>
      <w:r w:rsidRPr="00D35BD8">
        <w:t>CDE and the State Board of Education should continue reviewing pre-service teacher training programs to ensure they are informed by the science of reading and include training in awareness of dyslexia with appropriate instruction and intervention.</w:t>
      </w:r>
    </w:p>
    <w:p w14:paraId="14473419" w14:textId="77777777" w:rsidR="00D35BD8" w:rsidRPr="00D35BD8" w:rsidRDefault="00D35BD8" w:rsidP="00A41AFA">
      <w:pPr>
        <w:numPr>
          <w:ilvl w:val="0"/>
          <w:numId w:val="3"/>
        </w:numPr>
      </w:pPr>
      <w:r w:rsidRPr="00D35BD8">
        <w:t>Training should be expanded for educators in K-8 and even K-12 and/or other school personnel that includes explicit mention of dyslexia and content on dyslexia. </w:t>
      </w:r>
    </w:p>
    <w:p w14:paraId="0AA666E5" w14:textId="77777777" w:rsidR="00D35BD8" w:rsidRPr="00D35BD8" w:rsidRDefault="00D35BD8" w:rsidP="00A41AFA">
      <w:pPr>
        <w:numPr>
          <w:ilvl w:val="0"/>
          <w:numId w:val="3"/>
        </w:numPr>
      </w:pPr>
      <w:r w:rsidRPr="00D35BD8">
        <w:t>Avenues should be identified for disseminating information and resources across Colorado to stakeholders regarding dyslexia and related topics.</w:t>
      </w:r>
    </w:p>
    <w:p w14:paraId="2CC6216E" w14:textId="77777777" w:rsidR="00D35BD8" w:rsidRPr="00D35BD8" w:rsidRDefault="00D35BD8" w:rsidP="00A41AFA">
      <w:pPr>
        <w:numPr>
          <w:ilvl w:val="0"/>
          <w:numId w:val="3"/>
        </w:numPr>
      </w:pPr>
      <w:r w:rsidRPr="00D35BD8">
        <w:t>The General Assembly should form three additional groups of essential stakeholders pertaining to each group outside the work of the Dyslexia Working Group to investigate and utilize existing research and body of evidence on the impact of tutoring resources on  student achievement and growth, the impact of science of reading (SoR) aligned with Best First Instruction in Tier 1 instruction on student achievement and growth, and integrate instruction grounded in the Science of Reading within the classroom, instructional, pedagogical knowledge, and performance evaluation rubrics where all components of supervision and evaluation come together. </w:t>
      </w:r>
    </w:p>
    <w:p w14:paraId="47FD4251" w14:textId="77777777" w:rsidR="00D35BD8" w:rsidRPr="00D35BD8" w:rsidRDefault="00D35BD8" w:rsidP="00A41AFA">
      <w:pPr>
        <w:numPr>
          <w:ilvl w:val="0"/>
          <w:numId w:val="3"/>
        </w:numPr>
      </w:pPr>
      <w:r w:rsidRPr="00D35BD8">
        <w:t>A dyslexia therapist/specialist endorsement through accredited college, university or national accreditation/certification should be established.  </w:t>
      </w:r>
    </w:p>
    <w:p w14:paraId="59E5F098" w14:textId="77777777" w:rsidR="00D35BD8" w:rsidRPr="00D35BD8" w:rsidRDefault="00D35BD8" w:rsidP="00D35BD8"/>
    <w:p w14:paraId="654BE8E2" w14:textId="77777777" w:rsidR="00D35BD8" w:rsidRPr="00D35BD8" w:rsidRDefault="00D35BD8" w:rsidP="00D35BD8">
      <w:r w:rsidRPr="00D35BD8">
        <w:rPr>
          <w:b/>
          <w:bCs/>
        </w:rPr>
        <w:lastRenderedPageBreak/>
        <w:t>Interim Assessments</w:t>
      </w:r>
    </w:p>
    <w:p w14:paraId="2C3214FF" w14:textId="77777777" w:rsidR="00D35BD8" w:rsidRPr="00D35BD8" w:rsidRDefault="00D35BD8" w:rsidP="00D35BD8">
      <w:r w:rsidRPr="00D35BD8">
        <w:t xml:space="preserve">The READ Act requires that all K-3 students are assessed using a State Board of Education approved interim reading assessment and that the state board regularly review these assessments for alignment with the READ Act. In 2022, CDE engaged the University of Massachusetts to revise the CDE READ Act interim assessment rubric to include dyslexia indicators and to conduct a review of currently approved assessments and those submitted to the department. The review was completed in August 2022, and CDE presented recommendations for updating the CDE READ Act interim assessment list to the State Board of Education for approval. The </w:t>
      </w:r>
      <w:hyperlink r:id="rId15" w:history="1">
        <w:r w:rsidRPr="00D35BD8">
          <w:rPr>
            <w:rStyle w:val="Hyperlink"/>
          </w:rPr>
          <w:t>assessments approved by the state board</w:t>
        </w:r>
      </w:hyperlink>
      <w:r w:rsidRPr="00D35BD8">
        <w:t xml:space="preserve"> met the statutory requirements, and in addition, met the expectation set by the state board for the inclusion of screening for indicators of dyslexia in the approved interim assessments. </w:t>
      </w:r>
    </w:p>
    <w:p w14:paraId="185C4DE3" w14:textId="77777777" w:rsidR="00D35BD8" w:rsidRPr="00D35BD8" w:rsidRDefault="00D35BD8" w:rsidP="00790B88">
      <w:pPr>
        <w:pStyle w:val="Heading2"/>
        <w:rPr>
          <w:b/>
          <w:bCs/>
        </w:rPr>
      </w:pPr>
      <w:bookmarkStart w:id="17" w:name="_Toc206588460"/>
      <w:r w:rsidRPr="00D35BD8">
        <w:t>READ Act Per-Pupil Funds</w:t>
      </w:r>
      <w:bookmarkEnd w:id="17"/>
    </w:p>
    <w:p w14:paraId="2824A960" w14:textId="77777777" w:rsidR="00D35BD8" w:rsidRPr="00D35BD8" w:rsidRDefault="00D35BD8" w:rsidP="00790B88">
      <w:pPr>
        <w:pStyle w:val="Heading3"/>
        <w:rPr>
          <w:b/>
          <w:bCs/>
        </w:rPr>
      </w:pPr>
      <w:bookmarkStart w:id="18" w:name="_Toc206588461"/>
      <w:r w:rsidRPr="00D35BD8">
        <w:t>Per-Pupil Distribution of Funds</w:t>
      </w:r>
      <w:bookmarkEnd w:id="18"/>
    </w:p>
    <w:p w14:paraId="21828C49" w14:textId="77777777" w:rsidR="00D35BD8" w:rsidRPr="00D35BD8" w:rsidRDefault="00D35BD8" w:rsidP="00D35BD8">
      <w:r w:rsidRPr="00D35BD8">
        <w:t xml:space="preserve">In 2022-23 the Colorado General Assembly apportioned approximately $26 million to support schools in implementing the READ Act. The per-pupil READ Act funding in 2023-24 was $537.33. Per-pupil funds are calculated by dividing the current allocated funding by the total number of </w:t>
      </w:r>
      <w:proofErr w:type="gramStart"/>
      <w:r w:rsidRPr="00D35BD8">
        <w:t>kindergarten</w:t>
      </w:r>
      <w:proofErr w:type="gramEnd"/>
      <w:r w:rsidRPr="00D35BD8">
        <w:t xml:space="preserve"> through third-grade students identified with an SRD in the preceding budget year. In 2023-2024, 49,758 students in grades 4-12 remained on a READ plan. Schools do not receive READ Act per pupil funding for students who remain on a READ plan beyond 3rd grade, even though these students have not yet reached grade level reading proficiency.</w:t>
      </w:r>
    </w:p>
    <w:p w14:paraId="284CA024" w14:textId="77777777" w:rsidR="00D35BD8" w:rsidRPr="00D35BD8" w:rsidRDefault="00D35BD8" w:rsidP="00D35BD8"/>
    <w:p w14:paraId="1EA853D5" w14:textId="77777777" w:rsidR="00D35BD8" w:rsidRPr="00D35BD8" w:rsidRDefault="00D35BD8" w:rsidP="00D35BD8">
      <w:r w:rsidRPr="00D35BD8">
        <w:t>To ensure funds are used for appropriate resources, CDE is required to annually monitor the use of READ Act funding by local education providers (C.R.S. 22-7-1210.5 (3)(c)). Local education providers using READ Act funds must submit a detailed budget for CDE review and approval (C.R.S. 22-7-1210.5 (3)(b). Allowable uses for READ Act funds are outlined below (Figure 16).</w:t>
      </w:r>
    </w:p>
    <w:p w14:paraId="3AA4C22F" w14:textId="77777777" w:rsidR="00D35BD8" w:rsidRPr="00D35BD8" w:rsidRDefault="00D35BD8" w:rsidP="00D35BD8">
      <w:r w:rsidRPr="00D35BD8">
        <w:rPr>
          <w:b/>
          <w:bCs/>
        </w:rPr>
        <w:t>Figure 16: 2023-24 Allowable Uses for Per-Pupil Intervention Funds per C.R.S. 22-7-1210.5 (4)</w:t>
      </w:r>
    </w:p>
    <w:p w14:paraId="7D9151E7" w14:textId="77777777" w:rsidR="00A41AFA" w:rsidRPr="00A41AFA" w:rsidRDefault="00A41AFA" w:rsidP="00A41AFA">
      <w:r w:rsidRPr="00A41AFA">
        <w:rPr>
          <w:b/>
          <w:bCs/>
        </w:rPr>
        <w:t>Alt Text:</w:t>
      </w:r>
      <w:r w:rsidRPr="00A41AFA">
        <w:t xml:space="preserve"> Table outlining the 2023-24 allowable use for per-pupil intervention READ Act funds. The chart has three columns which include: intervention, examples of allowable uses of funds, examples of non-allowable uses of funds. Each category of intervention is paired with examples of both allowable and non-allowable uses for allocated funds. </w:t>
      </w:r>
    </w:p>
    <w:p w14:paraId="4AFFFFCE" w14:textId="77777777" w:rsidR="00A41AFA" w:rsidRPr="00A41AFA" w:rsidRDefault="00A41AFA" w:rsidP="00A41AFA">
      <w:r w:rsidRPr="00A41AFA">
        <w:rPr>
          <w:b/>
          <w:bCs/>
        </w:rPr>
        <w:lastRenderedPageBreak/>
        <w:t>Description</w:t>
      </w:r>
      <w:r w:rsidRPr="00A41AFA">
        <w:t xml:space="preserve">: This chart outlines the 2023-24 allowable use for per-pupil intervention READ Act funds. There are 3 main columns which include intervention, examples of allowable uses of funds, examples of </w:t>
      </w:r>
      <w:proofErr w:type="spellStart"/>
      <w:r w:rsidRPr="00A41AFA">
        <w:t>non allowable</w:t>
      </w:r>
      <w:proofErr w:type="spellEnd"/>
      <w:r w:rsidRPr="00A41AFA">
        <w:t xml:space="preserve"> uses of funds. This chart covers the following intervention categories: </w:t>
      </w:r>
    </w:p>
    <w:p w14:paraId="5A056976" w14:textId="77777777" w:rsidR="00A41AFA" w:rsidRPr="00A41AFA" w:rsidRDefault="00A41AFA" w:rsidP="00A41AFA">
      <w:pPr>
        <w:numPr>
          <w:ilvl w:val="0"/>
          <w:numId w:val="62"/>
        </w:numPr>
      </w:pPr>
      <w:r w:rsidRPr="00A41AFA">
        <w:rPr>
          <w:b/>
          <w:bCs/>
        </w:rPr>
        <w:t>Tutoring services</w:t>
      </w:r>
      <w:r w:rsidRPr="00A41AFA">
        <w:t> </w:t>
      </w:r>
    </w:p>
    <w:p w14:paraId="1CABB5BA" w14:textId="77777777" w:rsidR="00A41AFA" w:rsidRPr="00A41AFA" w:rsidRDefault="00A41AFA" w:rsidP="00A41AFA">
      <w:pPr>
        <w:numPr>
          <w:ilvl w:val="1"/>
          <w:numId w:val="62"/>
        </w:numPr>
      </w:pPr>
      <w:r w:rsidRPr="00A41AFA">
        <w:rPr>
          <w:b/>
          <w:bCs/>
        </w:rPr>
        <w:t>Allowable Uses:</w:t>
      </w:r>
      <w:r w:rsidRPr="00A41AFA">
        <w:t xml:space="preserve"> allowable uses of funds include contracted services for tutoring, focused on increasing students’ foundational reading skills. </w:t>
      </w:r>
    </w:p>
    <w:p w14:paraId="02675C98" w14:textId="77777777" w:rsidR="00A41AFA" w:rsidRPr="00A41AFA" w:rsidRDefault="00A41AFA" w:rsidP="00A41AFA">
      <w:pPr>
        <w:numPr>
          <w:ilvl w:val="1"/>
          <w:numId w:val="62"/>
        </w:numPr>
      </w:pPr>
      <w:r w:rsidRPr="00A41AFA">
        <w:rPr>
          <w:b/>
          <w:bCs/>
        </w:rPr>
        <w:t xml:space="preserve">Non-Allowable Uses: </w:t>
      </w:r>
      <w:r w:rsidRPr="00A41AFA">
        <w:t>Funds cannot be used for regular classroom instruction or general tutoring.</w:t>
      </w:r>
    </w:p>
    <w:p w14:paraId="5257D34A" w14:textId="77777777" w:rsidR="00A41AFA" w:rsidRPr="00A41AFA" w:rsidRDefault="00A41AFA" w:rsidP="00A41AFA">
      <w:pPr>
        <w:numPr>
          <w:ilvl w:val="0"/>
          <w:numId w:val="62"/>
        </w:numPr>
      </w:pPr>
      <w:r w:rsidRPr="00A41AFA">
        <w:rPr>
          <w:b/>
          <w:bCs/>
        </w:rPr>
        <w:t>Summer School Literacy Program</w:t>
      </w:r>
      <w:r w:rsidRPr="00A41AFA">
        <w:t> </w:t>
      </w:r>
    </w:p>
    <w:p w14:paraId="0E518DD6" w14:textId="77777777" w:rsidR="00A41AFA" w:rsidRPr="00A41AFA" w:rsidRDefault="00A41AFA" w:rsidP="00A41AFA">
      <w:pPr>
        <w:numPr>
          <w:ilvl w:val="1"/>
          <w:numId w:val="62"/>
        </w:numPr>
      </w:pPr>
      <w:r w:rsidRPr="00A41AFA">
        <w:rPr>
          <w:b/>
          <w:bCs/>
        </w:rPr>
        <w:t>Allowable Uses:</w:t>
      </w:r>
      <w:r w:rsidRPr="00A41AFA">
        <w:t xml:space="preserve"> Funds can be used for reading intervention programming and materials, teacher salaries for summer school contracts, transportation costs for eligible students.</w:t>
      </w:r>
    </w:p>
    <w:p w14:paraId="69BB0DF3" w14:textId="77777777" w:rsidR="00A41AFA" w:rsidRPr="00A41AFA" w:rsidRDefault="00A41AFA" w:rsidP="00A41AFA">
      <w:pPr>
        <w:numPr>
          <w:ilvl w:val="1"/>
          <w:numId w:val="62"/>
        </w:numPr>
      </w:pPr>
      <w:r w:rsidRPr="00A41AFA">
        <w:rPr>
          <w:b/>
          <w:bCs/>
        </w:rPr>
        <w:t>Non-allowable Uses</w:t>
      </w:r>
      <w:r w:rsidRPr="00A41AFA">
        <w:t>: Funds cannot be used for general summer school that is not focused on literary/reading interventions. General classroom supplies and materials, transportation for all students, non-reading, intervention materials, teacher professional development. </w:t>
      </w:r>
    </w:p>
    <w:p w14:paraId="481320DB" w14:textId="77777777" w:rsidR="00A41AFA" w:rsidRPr="00A41AFA" w:rsidRDefault="00A41AFA" w:rsidP="00A41AFA">
      <w:pPr>
        <w:numPr>
          <w:ilvl w:val="0"/>
          <w:numId w:val="62"/>
        </w:numPr>
        <w:rPr>
          <w:b/>
          <w:bCs/>
        </w:rPr>
      </w:pPr>
      <w:r w:rsidRPr="00A41AFA">
        <w:rPr>
          <w:b/>
          <w:bCs/>
        </w:rPr>
        <w:t>Other Targeted Interventions </w:t>
      </w:r>
    </w:p>
    <w:p w14:paraId="20E05BE2" w14:textId="77777777" w:rsidR="00A41AFA" w:rsidRPr="00A41AFA" w:rsidRDefault="00A41AFA" w:rsidP="00A41AFA">
      <w:pPr>
        <w:numPr>
          <w:ilvl w:val="1"/>
          <w:numId w:val="62"/>
        </w:numPr>
      </w:pPr>
      <w:r w:rsidRPr="00A41AFA">
        <w:rPr>
          <w:b/>
          <w:bCs/>
        </w:rPr>
        <w:t>Allowable Uses:</w:t>
      </w:r>
      <w:r w:rsidRPr="00A41AFA">
        <w:t xml:space="preserve"> Funds can be used to purchase and/or provide approved targeted, evidence-based or scientifically based intervention services to students which may include services provided by a reading interventionist</w:t>
      </w:r>
    </w:p>
    <w:p w14:paraId="5A31BD46" w14:textId="77777777" w:rsidR="00A41AFA" w:rsidRPr="00A41AFA" w:rsidRDefault="00A41AFA" w:rsidP="00A41AFA">
      <w:pPr>
        <w:numPr>
          <w:ilvl w:val="1"/>
          <w:numId w:val="62"/>
        </w:numPr>
        <w:rPr>
          <w:b/>
          <w:bCs/>
        </w:rPr>
      </w:pPr>
      <w:r w:rsidRPr="00A41AFA">
        <w:rPr>
          <w:b/>
          <w:bCs/>
        </w:rPr>
        <w:t xml:space="preserve">Non-Allowable Uses: </w:t>
      </w:r>
      <w:r w:rsidRPr="00A41AFA">
        <w:t>Funds cannot be used for general classroom supplies and materials, general teacher professional development, non-evidence-based or scientifically based instructional programing.</w:t>
      </w:r>
    </w:p>
    <w:p w14:paraId="41370DE8" w14:textId="77777777" w:rsidR="00A41AFA" w:rsidRPr="00A41AFA" w:rsidRDefault="00A41AFA" w:rsidP="00A41AFA">
      <w:pPr>
        <w:numPr>
          <w:ilvl w:val="0"/>
          <w:numId w:val="62"/>
        </w:numPr>
      </w:pPr>
      <w:r w:rsidRPr="00A41AFA">
        <w:rPr>
          <w:b/>
          <w:bCs/>
        </w:rPr>
        <w:t>Reading Specialist</w:t>
      </w:r>
      <w:r w:rsidRPr="00A41AFA">
        <w:t> </w:t>
      </w:r>
    </w:p>
    <w:p w14:paraId="781D5133" w14:textId="77777777" w:rsidR="00A41AFA" w:rsidRPr="00A41AFA" w:rsidRDefault="00A41AFA" w:rsidP="00A41AFA">
      <w:pPr>
        <w:numPr>
          <w:ilvl w:val="1"/>
          <w:numId w:val="62"/>
        </w:numPr>
      </w:pPr>
      <w:r w:rsidRPr="00A41AFA">
        <w:rPr>
          <w:b/>
          <w:bCs/>
        </w:rPr>
        <w:t>Allowable Uses:</w:t>
      </w:r>
      <w:r w:rsidRPr="00A41AFA">
        <w:t xml:space="preserve"> Funds can be used to purchase from a BOCES the services of a reading specialist or reading interventionist. </w:t>
      </w:r>
    </w:p>
    <w:p w14:paraId="17C0FC27" w14:textId="77777777" w:rsidR="00A41AFA" w:rsidRPr="00A41AFA" w:rsidRDefault="00A41AFA" w:rsidP="00A41AFA">
      <w:pPr>
        <w:numPr>
          <w:ilvl w:val="1"/>
          <w:numId w:val="62"/>
        </w:numPr>
      </w:pPr>
      <w:r w:rsidRPr="00A41AFA">
        <w:rPr>
          <w:b/>
          <w:bCs/>
        </w:rPr>
        <w:t>Non-Allowable Uses:</w:t>
      </w:r>
      <w:r w:rsidRPr="00A41AFA">
        <w:t xml:space="preserve"> Funds cannot be used for contracting services from a specialist not related to literacy</w:t>
      </w:r>
    </w:p>
    <w:p w14:paraId="619629ED" w14:textId="77777777" w:rsidR="00A41AFA" w:rsidRPr="00A41AFA" w:rsidRDefault="00A41AFA" w:rsidP="00A41AFA">
      <w:pPr>
        <w:numPr>
          <w:ilvl w:val="0"/>
          <w:numId w:val="62"/>
        </w:numPr>
      </w:pPr>
      <w:r w:rsidRPr="00A41AFA">
        <w:rPr>
          <w:b/>
          <w:bCs/>
        </w:rPr>
        <w:t>Core Reading Instructional Programs</w:t>
      </w:r>
      <w:r w:rsidRPr="00A41AFA">
        <w:t> </w:t>
      </w:r>
    </w:p>
    <w:p w14:paraId="58D3470E" w14:textId="77777777" w:rsidR="00A41AFA" w:rsidRPr="00A41AFA" w:rsidRDefault="00A41AFA" w:rsidP="00A41AFA">
      <w:pPr>
        <w:numPr>
          <w:ilvl w:val="1"/>
          <w:numId w:val="62"/>
        </w:numPr>
      </w:pPr>
      <w:r w:rsidRPr="00A41AFA">
        <w:rPr>
          <w:b/>
          <w:bCs/>
        </w:rPr>
        <w:lastRenderedPageBreak/>
        <w:t>Allowable Uses:</w:t>
      </w:r>
      <w:r w:rsidRPr="00A41AFA">
        <w:t xml:space="preserve"> Funds can be used to purchase core reading instructional programs that are included on the READ Act advisory list.</w:t>
      </w:r>
    </w:p>
    <w:p w14:paraId="3C59DBBF" w14:textId="77777777" w:rsidR="00A41AFA" w:rsidRPr="00A41AFA" w:rsidRDefault="00A41AFA" w:rsidP="00A41AFA">
      <w:pPr>
        <w:numPr>
          <w:ilvl w:val="1"/>
          <w:numId w:val="62"/>
        </w:numPr>
      </w:pPr>
      <w:r w:rsidRPr="00A41AFA">
        <w:rPr>
          <w:b/>
          <w:bCs/>
        </w:rPr>
        <w:t>Non-Allowable Uses:</w:t>
      </w:r>
      <w:r w:rsidRPr="00A41AFA">
        <w:t xml:space="preserve"> Funds cannot be used for Instructional programs not included on the advisory list of programs. </w:t>
      </w:r>
    </w:p>
    <w:p w14:paraId="5E500B4C" w14:textId="77777777" w:rsidR="00A41AFA" w:rsidRPr="00A41AFA" w:rsidRDefault="00A41AFA" w:rsidP="00A41AFA">
      <w:pPr>
        <w:numPr>
          <w:ilvl w:val="0"/>
          <w:numId w:val="62"/>
        </w:numPr>
        <w:rPr>
          <w:b/>
          <w:bCs/>
        </w:rPr>
      </w:pPr>
      <w:r w:rsidRPr="00A41AFA">
        <w:rPr>
          <w:b/>
          <w:bCs/>
        </w:rPr>
        <w:t>Technology </w:t>
      </w:r>
    </w:p>
    <w:p w14:paraId="3FCE4571" w14:textId="77777777" w:rsidR="00A41AFA" w:rsidRPr="00A41AFA" w:rsidRDefault="00A41AFA" w:rsidP="00A41AFA">
      <w:pPr>
        <w:numPr>
          <w:ilvl w:val="1"/>
          <w:numId w:val="62"/>
        </w:numPr>
      </w:pPr>
      <w:r w:rsidRPr="00A41AFA">
        <w:rPr>
          <w:b/>
          <w:bCs/>
        </w:rPr>
        <w:t xml:space="preserve">Allowable Uses: </w:t>
      </w:r>
      <w:r w:rsidRPr="00A41AFA">
        <w:t>Funds can be used to provide technology, including software, that is on the advisory list of instructional programming. This may include professional development for use of technology. </w:t>
      </w:r>
    </w:p>
    <w:p w14:paraId="674AC9EE" w14:textId="77777777" w:rsidR="00A41AFA" w:rsidRPr="00A41AFA" w:rsidRDefault="00A41AFA" w:rsidP="00A41AFA">
      <w:pPr>
        <w:numPr>
          <w:ilvl w:val="1"/>
          <w:numId w:val="62"/>
        </w:numPr>
      </w:pPr>
      <w:r w:rsidRPr="00A41AFA">
        <w:rPr>
          <w:b/>
          <w:bCs/>
        </w:rPr>
        <w:t xml:space="preserve">Non-Allowable Uses: </w:t>
      </w:r>
      <w:r w:rsidRPr="00A41AFA">
        <w:t>Funds cannot be used for general classroom technology, or items not included on the CDE advisory list.</w:t>
      </w:r>
    </w:p>
    <w:p w14:paraId="3B318D0C" w14:textId="77777777" w:rsidR="00A41AFA" w:rsidRPr="00A41AFA" w:rsidRDefault="00A41AFA" w:rsidP="00A41AFA">
      <w:pPr>
        <w:numPr>
          <w:ilvl w:val="0"/>
          <w:numId w:val="62"/>
        </w:numPr>
      </w:pPr>
      <w:r w:rsidRPr="00A41AFA">
        <w:rPr>
          <w:b/>
          <w:bCs/>
        </w:rPr>
        <w:t>Professional development</w:t>
      </w:r>
      <w:r w:rsidRPr="00A41AFA">
        <w:t> </w:t>
      </w:r>
    </w:p>
    <w:p w14:paraId="76FCDA2D" w14:textId="77777777" w:rsidR="00A41AFA" w:rsidRPr="00A41AFA" w:rsidRDefault="00A41AFA" w:rsidP="00A41AFA">
      <w:pPr>
        <w:numPr>
          <w:ilvl w:val="1"/>
          <w:numId w:val="62"/>
        </w:numPr>
      </w:pPr>
      <w:r w:rsidRPr="00A41AFA">
        <w:rPr>
          <w:b/>
          <w:bCs/>
        </w:rPr>
        <w:t>Allowable Uses:</w:t>
      </w:r>
      <w:r w:rsidRPr="00A41AFA">
        <w:t xml:space="preserve"> Funds can be used for professional development programming to support K-3 educators in teaching reading. </w:t>
      </w:r>
    </w:p>
    <w:p w14:paraId="5D4AE1DD" w14:textId="77777777" w:rsidR="00A41AFA" w:rsidRPr="00A41AFA" w:rsidRDefault="00A41AFA" w:rsidP="00A41AFA">
      <w:pPr>
        <w:numPr>
          <w:ilvl w:val="1"/>
          <w:numId w:val="62"/>
        </w:numPr>
      </w:pPr>
      <w:r w:rsidRPr="00A41AFA">
        <w:rPr>
          <w:b/>
          <w:bCs/>
        </w:rPr>
        <w:t>Non-Allowable Uses:</w:t>
      </w:r>
      <w:r w:rsidRPr="00A41AFA">
        <w:t xml:space="preserve"> Funds cannot be used for general education professional development not focused on literary/reading interventions. </w:t>
      </w:r>
    </w:p>
    <w:p w14:paraId="5DBA5A91" w14:textId="77777777" w:rsidR="00D35BD8" w:rsidRPr="00D35BD8" w:rsidRDefault="00D35BD8" w:rsidP="00D35BD8"/>
    <w:p w14:paraId="5F46ABF0" w14:textId="77777777" w:rsidR="00D35BD8" w:rsidRPr="00D35BD8" w:rsidRDefault="00D35BD8" w:rsidP="00D35BD8"/>
    <w:p w14:paraId="353F0C20" w14:textId="77777777" w:rsidR="00D35BD8" w:rsidRPr="00D35BD8" w:rsidRDefault="00D35BD8" w:rsidP="00D35BD8">
      <w:r w:rsidRPr="00D35BD8">
        <w:t xml:space="preserve">Figure 17 contains a detailed breakdown of READ Act funding per use as reported by districts for 2023-24. </w:t>
      </w:r>
      <w:proofErr w:type="gramStart"/>
      <w:r w:rsidRPr="00D35BD8">
        <w:t>The majority of</w:t>
      </w:r>
      <w:proofErr w:type="gramEnd"/>
      <w:r w:rsidRPr="00D35BD8">
        <w:t xml:space="preserve"> the funding (41.49%) was used for the purchase of other services, which includes salary supplementation for curriculum specialists, instructional coaches, and reading interventionists, as well as the purchase of classroom reading materials. The next most common use of READ funds was for core reading materials (23.97%) and then for professional development programming (18.92%). This was followed by tutoring services (8.0%), technology (4.36%), and summer school (3.20%). Only 0.04 percent of READ Act funds were used for BOCES services as defined by C.R.S. 22-7-1210.5 (4)(f). Some students were identified as having a significant reading deficiency at the end of the school year and were reported as not receiving intervention services as they had not received intervention prior to being identified as having a significant reading deficiency. </w:t>
      </w:r>
    </w:p>
    <w:p w14:paraId="4EC0FDB8" w14:textId="77777777" w:rsidR="00D35BD8" w:rsidRPr="00D35BD8" w:rsidRDefault="00D35BD8" w:rsidP="00D35BD8"/>
    <w:p w14:paraId="5CD24A5E" w14:textId="77777777" w:rsidR="00D35BD8" w:rsidRPr="00D35BD8" w:rsidRDefault="00D35BD8" w:rsidP="00D35BD8">
      <w:r w:rsidRPr="00D35BD8">
        <w:rPr>
          <w:b/>
          <w:bCs/>
        </w:rPr>
        <w:t>Figure 17:  2023-24 Use of Per-Pupil Intervention Funds as Reported in the READ Act Budget Submissions</w:t>
      </w:r>
    </w:p>
    <w:p w14:paraId="0A7BDFC7" w14:textId="77777777" w:rsidR="00D35BD8" w:rsidRPr="00D35BD8" w:rsidRDefault="00D35BD8" w:rsidP="00D35BD8">
      <w:r w:rsidRPr="00D35BD8">
        <w:lastRenderedPageBreak/>
        <w:t xml:space="preserve">In 2023-24 </w:t>
      </w:r>
      <w:proofErr w:type="gramStart"/>
      <w:r w:rsidRPr="00D35BD8">
        <w:t>the majority of</w:t>
      </w:r>
      <w:proofErr w:type="gramEnd"/>
      <w:r w:rsidRPr="00D35BD8">
        <w:t xml:space="preserve"> READ Act per-pupil intervention funds were spent on purchasing other services, which </w:t>
      </w:r>
      <w:proofErr w:type="gramStart"/>
      <w:r w:rsidRPr="00D35BD8">
        <w:t>includes</w:t>
      </w:r>
      <w:proofErr w:type="gramEnd"/>
      <w:r w:rsidRPr="00D35BD8">
        <w:t xml:space="preserve"> salary supplementation for curriculum specialists, instructional coaches, and reading interventionists, as well as the purchase of classroom reading materials.  </w:t>
      </w:r>
    </w:p>
    <w:p w14:paraId="7E951FD8" w14:textId="77777777" w:rsidR="00A41AFA" w:rsidRPr="00A41AFA" w:rsidRDefault="00A41AFA" w:rsidP="00A41AFA">
      <w:r w:rsidRPr="00A41AFA">
        <w:rPr>
          <w:b/>
          <w:bCs/>
        </w:rPr>
        <w:t xml:space="preserve">Alt Text: </w:t>
      </w:r>
      <w:r w:rsidRPr="00A41AFA">
        <w:t>Pie chart showing the 2023-24 use of per- pupil intervention funds as reported in the READ Act budget submissions. </w:t>
      </w:r>
    </w:p>
    <w:p w14:paraId="39F3A019" w14:textId="77777777" w:rsidR="00A41AFA" w:rsidRPr="00A41AFA" w:rsidRDefault="00A41AFA" w:rsidP="00A41AFA">
      <w:r w:rsidRPr="00A41AFA">
        <w:rPr>
          <w:b/>
          <w:bCs/>
        </w:rPr>
        <w:t>Description</w:t>
      </w:r>
      <w:r w:rsidRPr="00A41AFA">
        <w:t>: A pie chart displaying the breakdown of 2023-24 Per-Pupil Intervention Funds as reported in the READ Act Budget Submissions. Here’s a summary of each category and its percentage share:</w:t>
      </w:r>
    </w:p>
    <w:p w14:paraId="5251B805" w14:textId="77777777" w:rsidR="00A41AFA" w:rsidRPr="00A41AFA" w:rsidRDefault="00A41AFA" w:rsidP="00A41AFA">
      <w:pPr>
        <w:numPr>
          <w:ilvl w:val="0"/>
          <w:numId w:val="63"/>
        </w:numPr>
      </w:pPr>
      <w:r w:rsidRPr="00A41AFA">
        <w:rPr>
          <w:b/>
          <w:bCs/>
        </w:rPr>
        <w:t>Summer School</w:t>
      </w:r>
      <w:r w:rsidRPr="00A41AFA">
        <w:t>: 3.20%</w:t>
      </w:r>
    </w:p>
    <w:p w14:paraId="240D88F6" w14:textId="77777777" w:rsidR="00A41AFA" w:rsidRPr="00A41AFA" w:rsidRDefault="00A41AFA" w:rsidP="00A41AFA">
      <w:pPr>
        <w:numPr>
          <w:ilvl w:val="0"/>
          <w:numId w:val="63"/>
        </w:numPr>
      </w:pPr>
      <w:r w:rsidRPr="00A41AFA">
        <w:rPr>
          <w:b/>
          <w:bCs/>
        </w:rPr>
        <w:t>Technology</w:t>
      </w:r>
      <w:r w:rsidRPr="00A41AFA">
        <w:t>: 4.36%</w:t>
      </w:r>
    </w:p>
    <w:p w14:paraId="364C037C" w14:textId="77777777" w:rsidR="00A41AFA" w:rsidRPr="00A41AFA" w:rsidRDefault="00A41AFA" w:rsidP="00A41AFA">
      <w:pPr>
        <w:numPr>
          <w:ilvl w:val="0"/>
          <w:numId w:val="63"/>
        </w:numPr>
      </w:pPr>
      <w:r w:rsidRPr="00A41AFA">
        <w:rPr>
          <w:b/>
          <w:bCs/>
        </w:rPr>
        <w:t>Tutoring Services</w:t>
      </w:r>
      <w:r w:rsidRPr="00A41AFA">
        <w:t>: 8.0%</w:t>
      </w:r>
    </w:p>
    <w:p w14:paraId="1D2E75C7" w14:textId="77777777" w:rsidR="00A41AFA" w:rsidRPr="00A41AFA" w:rsidRDefault="00A41AFA" w:rsidP="00A41AFA">
      <w:pPr>
        <w:numPr>
          <w:ilvl w:val="0"/>
          <w:numId w:val="63"/>
        </w:numPr>
      </w:pPr>
      <w:r w:rsidRPr="00A41AFA">
        <w:rPr>
          <w:b/>
          <w:bCs/>
        </w:rPr>
        <w:t>Professional Development Programming</w:t>
      </w:r>
      <w:r w:rsidRPr="00A41AFA">
        <w:t>: 18.92%</w:t>
      </w:r>
    </w:p>
    <w:p w14:paraId="1A6922F2" w14:textId="77777777" w:rsidR="00A41AFA" w:rsidRPr="00A41AFA" w:rsidRDefault="00A41AFA" w:rsidP="00A41AFA">
      <w:pPr>
        <w:numPr>
          <w:ilvl w:val="0"/>
          <w:numId w:val="63"/>
        </w:numPr>
      </w:pPr>
      <w:r w:rsidRPr="00A41AFA">
        <w:rPr>
          <w:b/>
          <w:bCs/>
        </w:rPr>
        <w:t>Core Reading</w:t>
      </w:r>
      <w:r w:rsidRPr="00A41AFA">
        <w:t>: 23.97%</w:t>
      </w:r>
    </w:p>
    <w:p w14:paraId="4E6E549C" w14:textId="77777777" w:rsidR="00A41AFA" w:rsidRPr="00A41AFA" w:rsidRDefault="00A41AFA" w:rsidP="00A41AFA">
      <w:pPr>
        <w:numPr>
          <w:ilvl w:val="0"/>
          <w:numId w:val="63"/>
        </w:numPr>
      </w:pPr>
      <w:r w:rsidRPr="00A41AFA">
        <w:rPr>
          <w:b/>
          <w:bCs/>
        </w:rPr>
        <w:t>Other Services</w:t>
      </w:r>
      <w:r w:rsidRPr="00A41AFA">
        <w:t>: 41.49%</w:t>
      </w:r>
    </w:p>
    <w:p w14:paraId="79B0D570" w14:textId="77777777" w:rsidR="00A41AFA" w:rsidRPr="00A41AFA" w:rsidRDefault="00A41AFA" w:rsidP="00A41AFA">
      <w:pPr>
        <w:numPr>
          <w:ilvl w:val="0"/>
          <w:numId w:val="64"/>
        </w:numPr>
      </w:pPr>
      <w:r w:rsidRPr="00A41AFA">
        <w:rPr>
          <w:b/>
          <w:bCs/>
        </w:rPr>
        <w:t>BOCES Services</w:t>
      </w:r>
      <w:r w:rsidRPr="00A41AFA">
        <w:t>: 0.04%</w:t>
      </w:r>
    </w:p>
    <w:p w14:paraId="0FF911B1" w14:textId="77777777" w:rsidR="00A41AFA" w:rsidRPr="00A41AFA" w:rsidRDefault="00A41AFA" w:rsidP="00A41AFA">
      <w:r w:rsidRPr="00A41AFA">
        <w:t xml:space="preserve">In 2023-24 </w:t>
      </w:r>
      <w:proofErr w:type="gramStart"/>
      <w:r w:rsidRPr="00A41AFA">
        <w:t>the majority of</w:t>
      </w:r>
      <w:proofErr w:type="gramEnd"/>
      <w:r w:rsidRPr="00A41AFA">
        <w:t xml:space="preserve"> READ Act per-pupil intervention funds were spent on purchasing other services, which </w:t>
      </w:r>
      <w:proofErr w:type="gramStart"/>
      <w:r w:rsidRPr="00A41AFA">
        <w:t>includes</w:t>
      </w:r>
      <w:proofErr w:type="gramEnd"/>
      <w:r w:rsidRPr="00A41AFA">
        <w:t xml:space="preserve"> salary supplement for curriculum specialists, instructional coaches, and reading interventionist, as well as the purchase of classroom reading materials.</w:t>
      </w:r>
    </w:p>
    <w:p w14:paraId="4D4490C9" w14:textId="77777777" w:rsidR="00D35BD8" w:rsidRPr="00D35BD8" w:rsidRDefault="00D35BD8" w:rsidP="00D35BD8"/>
    <w:p w14:paraId="5A735166" w14:textId="66BBBA18" w:rsidR="00D35BD8" w:rsidRPr="00D35BD8" w:rsidRDefault="00D35BD8" w:rsidP="00D35BD8"/>
    <w:p w14:paraId="1506A2DA" w14:textId="77777777" w:rsidR="00D35BD8" w:rsidRPr="00D35BD8" w:rsidRDefault="00D35BD8" w:rsidP="00D35BD8"/>
    <w:p w14:paraId="3AA25525" w14:textId="77777777" w:rsidR="00D35BD8" w:rsidRPr="00D35BD8" w:rsidRDefault="00D35BD8" w:rsidP="00BE71BC">
      <w:pPr>
        <w:pStyle w:val="Heading2"/>
        <w:rPr>
          <w:b/>
          <w:bCs/>
        </w:rPr>
      </w:pPr>
      <w:bookmarkStart w:id="19" w:name="_Toc206588462"/>
      <w:r w:rsidRPr="00D35BD8">
        <w:t>READ Act Implementation Supports</w:t>
      </w:r>
      <w:bookmarkEnd w:id="19"/>
      <w:r w:rsidRPr="00D35BD8">
        <w:t> </w:t>
      </w:r>
    </w:p>
    <w:p w14:paraId="00A93F04" w14:textId="77777777" w:rsidR="00D35BD8" w:rsidRPr="00D35BD8" w:rsidRDefault="00D35BD8" w:rsidP="00D35BD8">
      <w:r w:rsidRPr="00D35BD8">
        <w:t xml:space="preserve">In 2019, the Colorado General Assembly passed S.B. 19-199, the READ Act Implementation Measures. Among the updates to the READ Act, this bill requires training for kindergarten through third grade teachers in evidence-based instructional practices in the science of reading. </w:t>
      </w:r>
      <w:proofErr w:type="gramStart"/>
      <w:r w:rsidRPr="00D35BD8">
        <w:t>Additionally</w:t>
      </w:r>
      <w:proofErr w:type="gramEnd"/>
      <w:r w:rsidRPr="00D35BD8">
        <w:t xml:space="preserve"> S.B. 19-199 requires:</w:t>
      </w:r>
    </w:p>
    <w:p w14:paraId="77E3365F" w14:textId="77777777" w:rsidR="00D35BD8" w:rsidRPr="00D35BD8" w:rsidRDefault="00D35BD8" w:rsidP="00A41AFA">
      <w:pPr>
        <w:numPr>
          <w:ilvl w:val="0"/>
          <w:numId w:val="4"/>
        </w:numPr>
      </w:pPr>
      <w:r w:rsidRPr="00D35BD8">
        <w:lastRenderedPageBreak/>
        <w:t>Reading instructional programming and services to be focused on phonemic awareness, phonics, vocabulary development, reading comprehension and reading fluency (including oral skills).</w:t>
      </w:r>
    </w:p>
    <w:p w14:paraId="62A9C403" w14:textId="77777777" w:rsidR="00D35BD8" w:rsidRPr="00D35BD8" w:rsidRDefault="00D35BD8" w:rsidP="00A41AFA">
      <w:pPr>
        <w:numPr>
          <w:ilvl w:val="0"/>
          <w:numId w:val="4"/>
        </w:numPr>
      </w:pPr>
      <w:r w:rsidRPr="00D35BD8">
        <w:t>Local education provider (LEP) performance plans (Unified Improvement Plans) to include information on their reading assessments, curriculum, instructional programs, intervention instruction, intervention services used and their plan for teacher professional development.</w:t>
      </w:r>
    </w:p>
    <w:p w14:paraId="25D182E1" w14:textId="77777777" w:rsidR="00D35BD8" w:rsidRPr="00D35BD8" w:rsidRDefault="00D35BD8" w:rsidP="00A41AFA">
      <w:pPr>
        <w:numPr>
          <w:ilvl w:val="0"/>
          <w:numId w:val="4"/>
        </w:numPr>
      </w:pPr>
      <w:r w:rsidRPr="00D35BD8">
        <w:t>Students with an SRD and students who read below grade level to receive daily educational services to support reading.</w:t>
      </w:r>
    </w:p>
    <w:p w14:paraId="7196B8C5" w14:textId="77777777" w:rsidR="00D35BD8" w:rsidRPr="00D35BD8" w:rsidRDefault="00D35BD8" w:rsidP="00A41AFA">
      <w:pPr>
        <w:numPr>
          <w:ilvl w:val="0"/>
          <w:numId w:val="4"/>
        </w:numPr>
      </w:pPr>
      <w:r w:rsidRPr="00D35BD8">
        <w:t>CDE to develop and implement a public information campaign to emphasize the importance of learning to read by third grade. </w:t>
      </w:r>
    </w:p>
    <w:p w14:paraId="3E3B3EE6" w14:textId="77777777" w:rsidR="00D35BD8" w:rsidRPr="00D35BD8" w:rsidRDefault="00D35BD8" w:rsidP="00A41AFA">
      <w:pPr>
        <w:numPr>
          <w:ilvl w:val="0"/>
          <w:numId w:val="4"/>
        </w:numPr>
      </w:pPr>
      <w:r w:rsidRPr="00D35BD8">
        <w:t>CDE to evaluate the implementation of the READ Act by contracting with an independent evaluator. </w:t>
      </w:r>
    </w:p>
    <w:p w14:paraId="01E8D599" w14:textId="77777777" w:rsidR="00D35BD8" w:rsidRPr="00D35BD8" w:rsidRDefault="00D35BD8" w:rsidP="00A41AFA">
      <w:pPr>
        <w:numPr>
          <w:ilvl w:val="0"/>
          <w:numId w:val="4"/>
        </w:numPr>
      </w:pPr>
      <w:r w:rsidRPr="00D35BD8">
        <w:t>CDE to monitor and audit the uses of READ Act funds by LEPs.</w:t>
      </w:r>
    </w:p>
    <w:p w14:paraId="5C571277" w14:textId="77777777" w:rsidR="00D35BD8" w:rsidRPr="00D35BD8" w:rsidRDefault="00D35BD8" w:rsidP="00A41AFA">
      <w:pPr>
        <w:numPr>
          <w:ilvl w:val="0"/>
          <w:numId w:val="4"/>
        </w:numPr>
      </w:pPr>
      <w:r w:rsidRPr="00D35BD8">
        <w:t>An expansion of the allowable uses of funds to include the purchase of core reading instructional programs, and technology for tracking student progress.</w:t>
      </w:r>
    </w:p>
    <w:p w14:paraId="136C4ECE" w14:textId="77777777" w:rsidR="00D35BD8" w:rsidRPr="00D35BD8" w:rsidRDefault="00D35BD8" w:rsidP="00A41AFA">
      <w:pPr>
        <w:numPr>
          <w:ilvl w:val="0"/>
          <w:numId w:val="4"/>
        </w:numPr>
      </w:pPr>
      <w:r w:rsidRPr="00D35BD8">
        <w:t>A limit to the amount of per-pupil intervention money that LEPs can carry over from year to year.</w:t>
      </w:r>
    </w:p>
    <w:p w14:paraId="3D17EAB6" w14:textId="77777777" w:rsidR="00D35BD8" w:rsidRPr="00D35BD8" w:rsidRDefault="00D35BD8" w:rsidP="00D35BD8">
      <w:r w:rsidRPr="00D35BD8">
        <w:t xml:space="preserve">In 2022, the Colorado General Assembly passed S.B. 22-004, Evidence-based Training </w:t>
      </w:r>
      <w:proofErr w:type="gramStart"/>
      <w:r w:rsidRPr="00D35BD8">
        <w:t>In</w:t>
      </w:r>
      <w:proofErr w:type="gramEnd"/>
      <w:r w:rsidRPr="00D35BD8">
        <w:t xml:space="preserve"> Science of Reading. This bill requires evidence-based training in the science of reading for the following groups before the start of the 2024-25 school year:</w:t>
      </w:r>
    </w:p>
    <w:p w14:paraId="59941298" w14:textId="77777777" w:rsidR="00D35BD8" w:rsidRPr="00D35BD8" w:rsidRDefault="00D35BD8" w:rsidP="00A41AFA">
      <w:pPr>
        <w:numPr>
          <w:ilvl w:val="0"/>
          <w:numId w:val="5"/>
        </w:numPr>
      </w:pPr>
      <w:r w:rsidRPr="00D35BD8">
        <w:t xml:space="preserve">Reading interventionists who teach children in any grades from fourth through twelfth </w:t>
      </w:r>
      <w:proofErr w:type="gramStart"/>
      <w:r w:rsidRPr="00D35BD8">
        <w:t>grade;</w:t>
      </w:r>
      <w:proofErr w:type="gramEnd"/>
    </w:p>
    <w:p w14:paraId="209A4031" w14:textId="77777777" w:rsidR="00D35BD8" w:rsidRPr="00D35BD8" w:rsidRDefault="00D35BD8" w:rsidP="00A41AFA">
      <w:pPr>
        <w:numPr>
          <w:ilvl w:val="0"/>
          <w:numId w:val="5"/>
        </w:numPr>
      </w:pPr>
      <w:r w:rsidRPr="00D35BD8">
        <w:t>Principals at schools which serve students in any grade from kindergarten through third grade; and</w:t>
      </w:r>
    </w:p>
    <w:p w14:paraId="589D4BA6" w14:textId="77777777" w:rsidR="00D35BD8" w:rsidRPr="00D35BD8" w:rsidRDefault="00D35BD8" w:rsidP="00A41AFA">
      <w:pPr>
        <w:numPr>
          <w:ilvl w:val="0"/>
          <w:numId w:val="5"/>
        </w:numPr>
      </w:pPr>
      <w:r w:rsidRPr="00D35BD8">
        <w:t>Administrators responsible for programs in any grade from kindergarten through third grade.</w:t>
      </w:r>
    </w:p>
    <w:p w14:paraId="256C13D2" w14:textId="77777777" w:rsidR="00D35BD8" w:rsidRPr="00D35BD8" w:rsidRDefault="00D35BD8" w:rsidP="00790B88">
      <w:pPr>
        <w:pStyle w:val="Heading2"/>
        <w:rPr>
          <w:b/>
          <w:bCs/>
        </w:rPr>
      </w:pPr>
      <w:bookmarkStart w:id="20" w:name="_Toc206588463"/>
      <w:r w:rsidRPr="00D35BD8">
        <w:t>Teacher Training Requirements</w:t>
      </w:r>
      <w:bookmarkEnd w:id="20"/>
    </w:p>
    <w:p w14:paraId="3E412413" w14:textId="77777777" w:rsidR="00D35BD8" w:rsidRPr="00D35BD8" w:rsidRDefault="00D35BD8" w:rsidP="00D35BD8">
      <w:r w:rsidRPr="00D35BD8">
        <w:t xml:space="preserve">The READ Act requires that each Local Education Provider (LEP) that receives READ Act funding ensures that educators who provide literacy instruction to students in kindergarten through third grade complete evidence-based training in teaching reading by the beginning of the 2022-23 school year. Local Education Providers (LEPs) must ensure that teachers </w:t>
      </w:r>
      <w:r w:rsidRPr="00D35BD8">
        <w:lastRenderedPageBreak/>
        <w:t xml:space="preserve">new to those grades each subsequent school year meet this requirement. Further, reading interventionists for grades 4 - 12 must complete evidence-based training in teaching reading by the beginning of the 2024-25 school year and continuing for each school year thereafter for untrained educators. A one-year extension was granted for new teachers hired after June 1, 2024. Educators who were granted a one-year extension must complete the training by August 1, 2025. </w:t>
      </w:r>
      <w:proofErr w:type="gramStart"/>
      <w:r w:rsidRPr="00D35BD8">
        <w:t>One-hundred percent</w:t>
      </w:r>
      <w:proofErr w:type="gramEnd"/>
      <w:r w:rsidRPr="00D35BD8">
        <w:t xml:space="preserve"> of K-3 educators who were required to complete the training have completed the training within the one-year extension window. </w:t>
      </w:r>
    </w:p>
    <w:p w14:paraId="6411BD00" w14:textId="77777777" w:rsidR="00D35BD8" w:rsidRPr="00D35BD8" w:rsidRDefault="00D35BD8" w:rsidP="00D35BD8">
      <w:r w:rsidRPr="00D35BD8">
        <w:t>School districts, charter schools, and Boards of Cooperative Educational Services (BOCES) who do not meet this requirement are not eligible to receive per-pupil READ Act funding or early literacy grant funding.</w:t>
      </w:r>
    </w:p>
    <w:p w14:paraId="178C8983" w14:textId="77777777" w:rsidR="00D35BD8" w:rsidRPr="00D35BD8" w:rsidRDefault="00D35BD8" w:rsidP="00D35BD8">
      <w:r w:rsidRPr="00D35BD8">
        <w:t>The required evidenced-based training must: </w:t>
      </w:r>
    </w:p>
    <w:p w14:paraId="05841845" w14:textId="77777777" w:rsidR="00D35BD8" w:rsidRPr="00D35BD8" w:rsidRDefault="00D35BD8" w:rsidP="00A41AFA">
      <w:pPr>
        <w:numPr>
          <w:ilvl w:val="0"/>
          <w:numId w:val="6"/>
        </w:numPr>
      </w:pPr>
      <w:r w:rsidRPr="00D35BD8">
        <w:t>Consist of a minimum of 45 hours of content</w:t>
      </w:r>
      <w:proofErr w:type="gramStart"/>
      <w:r w:rsidRPr="00D35BD8">
        <w:t>=;</w:t>
      </w:r>
      <w:proofErr w:type="gramEnd"/>
      <w:r w:rsidRPr="00D35BD8">
        <w:t> </w:t>
      </w:r>
    </w:p>
    <w:p w14:paraId="37A3D2F4" w14:textId="77777777" w:rsidR="00D35BD8" w:rsidRPr="00D35BD8" w:rsidRDefault="00D35BD8" w:rsidP="00A41AFA">
      <w:pPr>
        <w:numPr>
          <w:ilvl w:val="0"/>
          <w:numId w:val="6"/>
        </w:numPr>
      </w:pPr>
      <w:r w:rsidRPr="00D35BD8">
        <w:t>Address the content of the educator preparation literacy standards referenced in the state board's Rules for the Administration of Educator License Endorsements, 1 CCR 301-101, rule 4.02(5) through 4.02(12); and</w:t>
      </w:r>
    </w:p>
    <w:p w14:paraId="22E0A3D9" w14:textId="77777777" w:rsidR="00D35BD8" w:rsidRPr="00D35BD8" w:rsidRDefault="00D35BD8" w:rsidP="00A41AFA">
      <w:pPr>
        <w:numPr>
          <w:ilvl w:val="0"/>
          <w:numId w:val="6"/>
        </w:numPr>
      </w:pPr>
      <w:r w:rsidRPr="00D35BD8">
        <w:t>Include an end-of-course assessment that teachers can pass and use as evidence of completion of the training.</w:t>
      </w:r>
    </w:p>
    <w:p w14:paraId="1EFA8111" w14:textId="77777777" w:rsidR="00D35BD8" w:rsidRPr="00D35BD8" w:rsidRDefault="00D35BD8" w:rsidP="00D35BD8">
      <w:r w:rsidRPr="00D35BD8">
        <w:t>Teachers have seven different options to meet the READ Act teacher training requirement. Teachers may acquire a Colorado Reading Teacher or Reading Specialist endorsement, successfully complete a no-cost CDE-provided training, or successfully complete a training program included on the CDE Advisory List of Professional Development that has been designed to meet this requirement. Teachers may also submit evidence of successfully completing an undergraduate or graduate course, a district- or BOCES-provided training, or a course appropriate for license renewal in teaching reading for CDE to review to determine whether the course meets the requirements of the READ Act. Finally, teachers who have completed one of the approved evidence-based training options but lack proof of an end of course assessment may take and pass an alternative assessment authorized by the state board.</w:t>
      </w:r>
    </w:p>
    <w:p w14:paraId="0B363CB9" w14:textId="77777777" w:rsidR="00D35BD8" w:rsidRPr="00D35BD8" w:rsidRDefault="00D35BD8" w:rsidP="00D35BD8"/>
    <w:p w14:paraId="3AC44CFD" w14:textId="77777777" w:rsidR="00D35BD8" w:rsidRPr="00D35BD8" w:rsidRDefault="00D35BD8" w:rsidP="00D35BD8">
      <w:r w:rsidRPr="00D35BD8">
        <w:t>The table below details the number of individuals who successfully completed the CDE-offered training by August 15, 2024, followed by a side-by-side comparison of completions in each pathway. </w:t>
      </w:r>
    </w:p>
    <w:p w14:paraId="17CA6034" w14:textId="5F0B71DA" w:rsidR="00D35BD8" w:rsidRPr="00D35BD8" w:rsidRDefault="00A41AFA" w:rsidP="00D35BD8">
      <w:pPr>
        <w:rPr>
          <w:b/>
          <w:bCs/>
        </w:rPr>
      </w:pPr>
      <w:r w:rsidRPr="00D35BD8">
        <w:rPr>
          <w:b/>
          <w:bCs/>
        </w:rPr>
        <w:t>Disaggregated Pathway Total Reported Completions</w:t>
      </w:r>
    </w:p>
    <w:p w14:paraId="2DB4B53A" w14:textId="77777777" w:rsidR="00D35BD8" w:rsidRDefault="00D35BD8" w:rsidP="00D35BD8"/>
    <w:p w14:paraId="3B5C2A33" w14:textId="77777777" w:rsidR="00A41AFA" w:rsidRDefault="00A41AFA" w:rsidP="00A41AFA">
      <w:pPr>
        <w:pStyle w:val="ListParagraph"/>
        <w:numPr>
          <w:ilvl w:val="0"/>
          <w:numId w:val="65"/>
        </w:numPr>
      </w:pPr>
      <w:r>
        <w:t>Option 1: Reading Specialist - 1,579 Completions</w:t>
      </w:r>
    </w:p>
    <w:p w14:paraId="59CBB863" w14:textId="77777777" w:rsidR="00A41AFA" w:rsidRDefault="00A41AFA" w:rsidP="00A41AFA">
      <w:pPr>
        <w:pStyle w:val="ListParagraph"/>
        <w:numPr>
          <w:ilvl w:val="0"/>
          <w:numId w:val="65"/>
        </w:numPr>
      </w:pPr>
      <w:r>
        <w:t>Option 2: SBE Approved Assessment - 2,545 Completions</w:t>
      </w:r>
    </w:p>
    <w:p w14:paraId="776D85A1" w14:textId="77777777" w:rsidR="00A41AFA" w:rsidRDefault="00A41AFA" w:rsidP="00A41AFA">
      <w:pPr>
        <w:pStyle w:val="ListParagraph"/>
        <w:numPr>
          <w:ilvl w:val="0"/>
          <w:numId w:val="65"/>
        </w:numPr>
      </w:pPr>
      <w:r>
        <w:t>Option 3: Undergraduate or Graduate course - 173 Completions</w:t>
      </w:r>
    </w:p>
    <w:p w14:paraId="3FAC5F42" w14:textId="77777777" w:rsidR="00A41AFA" w:rsidRDefault="00A41AFA" w:rsidP="00A41AFA">
      <w:pPr>
        <w:pStyle w:val="ListParagraph"/>
        <w:numPr>
          <w:ilvl w:val="0"/>
          <w:numId w:val="65"/>
        </w:numPr>
      </w:pPr>
      <w:r>
        <w:t>Option 4: Course Appropriate for License Renewal - 35 Completions</w:t>
      </w:r>
    </w:p>
    <w:p w14:paraId="52CF44DC" w14:textId="77777777" w:rsidR="00A41AFA" w:rsidRDefault="00A41AFA" w:rsidP="00A41AFA">
      <w:pPr>
        <w:pStyle w:val="ListParagraph"/>
        <w:numPr>
          <w:ilvl w:val="0"/>
          <w:numId w:val="65"/>
        </w:numPr>
      </w:pPr>
      <w:r>
        <w:t>Option 5: CDE Provided Training - 21,133 Completions</w:t>
      </w:r>
    </w:p>
    <w:p w14:paraId="74919C9C" w14:textId="77777777" w:rsidR="00A41AFA" w:rsidRDefault="00A41AFA" w:rsidP="00A41AFA">
      <w:pPr>
        <w:pStyle w:val="ListParagraph"/>
        <w:numPr>
          <w:ilvl w:val="0"/>
          <w:numId w:val="65"/>
        </w:numPr>
      </w:pPr>
      <w:r>
        <w:t>Option 6: District or BOCES- Provided Training - 1,646 Completions</w:t>
      </w:r>
    </w:p>
    <w:p w14:paraId="6A91F076" w14:textId="11321412" w:rsidR="00A41AFA" w:rsidRPr="00D35BD8" w:rsidRDefault="00A41AFA" w:rsidP="00A41AFA">
      <w:pPr>
        <w:pStyle w:val="ListParagraph"/>
        <w:numPr>
          <w:ilvl w:val="0"/>
          <w:numId w:val="65"/>
        </w:numPr>
      </w:pPr>
      <w:r>
        <w:t>Option 7: Training Program from CDE Advisory List - 1,828 Completions</w:t>
      </w:r>
    </w:p>
    <w:p w14:paraId="08993EBA" w14:textId="77777777" w:rsidR="00D35BD8" w:rsidRPr="00D35BD8" w:rsidRDefault="00D35BD8" w:rsidP="00D35BD8">
      <w:r w:rsidRPr="00D35BD8">
        <w:rPr>
          <w:i/>
          <w:iCs/>
        </w:rPr>
        <w:t>Numbers reflect the total number of individuals who successfully completed a pathway and are not limited to only educators required to complete the training requirements. Updated August 16, 2024.</w:t>
      </w:r>
    </w:p>
    <w:p w14:paraId="7A081213" w14:textId="77777777" w:rsidR="00D35BD8" w:rsidRPr="00D35BD8" w:rsidRDefault="00D35BD8" w:rsidP="00D35BD8"/>
    <w:p w14:paraId="22AA5F10" w14:textId="77777777" w:rsidR="00D35BD8" w:rsidRPr="00D35BD8" w:rsidRDefault="00D35BD8" w:rsidP="00790B88">
      <w:pPr>
        <w:pStyle w:val="Heading2"/>
        <w:rPr>
          <w:b/>
          <w:bCs/>
        </w:rPr>
      </w:pPr>
      <w:bookmarkStart w:id="21" w:name="_Toc206588464"/>
      <w:r w:rsidRPr="00D35BD8">
        <w:t>K-3 Principal/Administrator READ Act Requirements</w:t>
      </w:r>
      <w:bookmarkEnd w:id="21"/>
    </w:p>
    <w:p w14:paraId="7D0D9B89" w14:textId="77777777" w:rsidR="00D35BD8" w:rsidRPr="00D35BD8" w:rsidRDefault="00D35BD8" w:rsidP="00D35BD8">
      <w:r w:rsidRPr="00D35BD8">
        <w:t xml:space="preserve">In 2022, the Colorado General Assembly passed S.B. 22-004, which required evidence-based training designed for school administrators in the science of reading. For the 2024-25 budget year and budget years thereafter, districts are required to submit evidence that each K-3 principal and each K-3 administrator as defined in state board rules successfully completed </w:t>
      </w:r>
      <w:hyperlink r:id="rId16" w:history="1">
        <w:r w:rsidRPr="00D35BD8">
          <w:rPr>
            <w:rStyle w:val="Hyperlink"/>
          </w:rPr>
          <w:t>evidence-based training designed for K-3 principals and administrators</w:t>
        </w:r>
      </w:hyperlink>
      <w:r w:rsidRPr="00D35BD8">
        <w:t xml:space="preserve"> in the science of reading. Rules for these roles were defined as follows:</w:t>
      </w:r>
    </w:p>
    <w:p w14:paraId="0E14D5DA" w14:textId="77777777" w:rsidR="00D35BD8" w:rsidRPr="00D35BD8" w:rsidRDefault="00D35BD8" w:rsidP="00A41AFA">
      <w:pPr>
        <w:numPr>
          <w:ilvl w:val="0"/>
          <w:numId w:val="7"/>
        </w:numPr>
      </w:pPr>
      <w:r w:rsidRPr="00D35BD8">
        <w:rPr>
          <w:b/>
          <w:bCs/>
        </w:rPr>
        <w:t>Administrator:</w:t>
      </w:r>
      <w:r w:rsidRPr="00D35BD8">
        <w:t xml:space="preserve"> Any school-based or centrally- or regionally-based employee of an LEP who is responsible for designing, implementing and/or providing professional development on the elementary literacy instructional program for kindergarten or any of grades one through three in any school or LEP in the state, and who is not the principal. This would include an assistant or vice principal of an elementary school. It also includes any employee of the LEP conducting observations of and/or providing coaching to a teacher providing literacy instruction in kindergarten or grades one through three.</w:t>
      </w:r>
    </w:p>
    <w:p w14:paraId="505CC211" w14:textId="77777777" w:rsidR="00D35BD8" w:rsidRPr="00D35BD8" w:rsidRDefault="00D35BD8" w:rsidP="00A41AFA">
      <w:pPr>
        <w:numPr>
          <w:ilvl w:val="0"/>
          <w:numId w:val="7"/>
        </w:numPr>
      </w:pPr>
      <w:r w:rsidRPr="00D35BD8">
        <w:rPr>
          <w:b/>
          <w:bCs/>
        </w:rPr>
        <w:t>Principal:</w:t>
      </w:r>
      <w:r w:rsidRPr="00D35BD8">
        <w:t xml:space="preserve"> Any person who is employed as the chief executive officer of any school in the state that serves kindergarten or any of grades one through three.</w:t>
      </w:r>
    </w:p>
    <w:p w14:paraId="118DF705" w14:textId="77777777" w:rsidR="00D35BD8" w:rsidRPr="00D35BD8" w:rsidRDefault="00D35BD8" w:rsidP="00D35BD8">
      <w:r w:rsidRPr="00D35BD8">
        <w:t xml:space="preserve">The </w:t>
      </w:r>
      <w:hyperlink r:id="rId17" w:history="1">
        <w:r w:rsidRPr="00D35BD8">
          <w:rPr>
            <w:rStyle w:val="Hyperlink"/>
          </w:rPr>
          <w:t>evidence-based training designed for K-3 principals and administrators</w:t>
        </w:r>
      </w:hyperlink>
      <w:r w:rsidRPr="00D35BD8">
        <w:t xml:space="preserve"> in the science of reading must include a minimum of 20 hours. However, for a K-3 principal or administrator who has previously completed the CDE-approved evidence-based training in teaching reading for teachers, the evidence-based training may be abbreviated and must </w:t>
      </w:r>
      <w:r w:rsidRPr="00D35BD8">
        <w:lastRenderedPageBreak/>
        <w:t>include a minimum of 5 hours. Any evidence-based training designed for K-3 principals and administrators in the science of reading must:</w:t>
      </w:r>
    </w:p>
    <w:p w14:paraId="0E4A436D" w14:textId="77777777" w:rsidR="00D35BD8" w:rsidRPr="00D35BD8" w:rsidRDefault="00D35BD8" w:rsidP="00A41AFA">
      <w:pPr>
        <w:numPr>
          <w:ilvl w:val="0"/>
          <w:numId w:val="8"/>
        </w:numPr>
      </w:pPr>
      <w:r w:rsidRPr="00D35BD8">
        <w:t xml:space="preserve">Consist of a minimum of 20 hours (or 5 hours if the principal or administrator has already completed a </w:t>
      </w:r>
      <w:hyperlink r:id="rId18" w:history="1">
        <w:r w:rsidRPr="00D35BD8">
          <w:rPr>
            <w:rStyle w:val="Hyperlink"/>
          </w:rPr>
          <w:t>CDE-approved evidence-based training in teaching reading for teachers</w:t>
        </w:r>
      </w:hyperlink>
      <w:r w:rsidRPr="00D35BD8">
        <w:t>);</w:t>
      </w:r>
    </w:p>
    <w:p w14:paraId="52096072" w14:textId="77777777" w:rsidR="00D35BD8" w:rsidRPr="00D35BD8" w:rsidRDefault="00D35BD8" w:rsidP="00A41AFA">
      <w:pPr>
        <w:numPr>
          <w:ilvl w:val="0"/>
          <w:numId w:val="8"/>
        </w:numPr>
      </w:pPr>
      <w:r w:rsidRPr="00D35BD8">
        <w:t xml:space="preserve">Address the content of the principal literacy standards referenced in the state board's </w:t>
      </w:r>
      <w:hyperlink r:id="rId19" w:history="1">
        <w:r w:rsidRPr="00D35BD8">
          <w:rPr>
            <w:rStyle w:val="Hyperlink"/>
          </w:rPr>
          <w:t>Rules for the Administration of The Colorado Reading to Ensure Academic Development Act (Read Act), 1 CCR 301-92</w:t>
        </w:r>
      </w:hyperlink>
      <w:r w:rsidRPr="00D35BD8">
        <w:t xml:space="preserve">, </w:t>
      </w:r>
      <w:hyperlink r:id="rId20" w:anchor="page=19" w:history="1">
        <w:r w:rsidRPr="00D35BD8">
          <w:rPr>
            <w:rStyle w:val="Hyperlink"/>
          </w:rPr>
          <w:t>section 13.01(D)(1)</w:t>
        </w:r>
      </w:hyperlink>
      <w:r w:rsidRPr="00D35BD8">
        <w:t xml:space="preserve"> (effective December 30, 2022)</w:t>
      </w:r>
      <w:r w:rsidRPr="00D35BD8">
        <w:rPr>
          <w:b/>
          <w:bCs/>
        </w:rPr>
        <w:t xml:space="preserve">; </w:t>
      </w:r>
      <w:r w:rsidRPr="00D35BD8">
        <w:t>and</w:t>
      </w:r>
    </w:p>
    <w:p w14:paraId="4CC5E9ED" w14:textId="77777777" w:rsidR="00D35BD8" w:rsidRPr="00D35BD8" w:rsidRDefault="00D35BD8" w:rsidP="00A41AFA">
      <w:pPr>
        <w:numPr>
          <w:ilvl w:val="0"/>
          <w:numId w:val="8"/>
        </w:numPr>
      </w:pPr>
      <w:r w:rsidRPr="00D35BD8">
        <w:t>Include an end of course assessment that school administrators can provide evidence of passing.</w:t>
      </w:r>
    </w:p>
    <w:p w14:paraId="5FAC143E" w14:textId="77777777" w:rsidR="00D35BD8" w:rsidRPr="00D35BD8" w:rsidRDefault="00D35BD8" w:rsidP="00D35BD8">
      <w:r w:rsidRPr="00D35BD8">
        <w:rPr>
          <w:b/>
          <w:bCs/>
        </w:rPr>
        <w:t> Figure 18: Two Pathway Options for K-3 Principals and Administrator to Meet the Evidence-based Training in Teaching Reading Requirement</w:t>
      </w:r>
    </w:p>
    <w:p w14:paraId="679184FC" w14:textId="77777777" w:rsidR="00D35BD8" w:rsidRDefault="00D35BD8" w:rsidP="00D35BD8">
      <w:r w:rsidRPr="00D35BD8">
        <w:t>K-3 Principals and administrators have two options to meet the principal/administrator training requirement. </w:t>
      </w:r>
    </w:p>
    <w:p w14:paraId="6894F661" w14:textId="77777777" w:rsidR="00A41AFA" w:rsidRPr="00A41AFA" w:rsidRDefault="00A41AFA" w:rsidP="00A41AFA">
      <w:r w:rsidRPr="00A41AFA">
        <w:rPr>
          <w:b/>
          <w:bCs/>
        </w:rPr>
        <w:t>Alt Text:</w:t>
      </w:r>
      <w:r w:rsidRPr="00A41AFA">
        <w:t xml:space="preserve"> Graphic showing the pathway options that K-3 principals and administrators can take to meet the evidence-based training in teaching reading for </w:t>
      </w:r>
      <w:proofErr w:type="gramStart"/>
      <w:r w:rsidRPr="00A41AFA">
        <w:t>administrators</w:t>
      </w:r>
      <w:proofErr w:type="gramEnd"/>
      <w:r w:rsidRPr="00A41AFA">
        <w:t xml:space="preserve"> requirement. </w:t>
      </w:r>
    </w:p>
    <w:p w14:paraId="35BCE618" w14:textId="77777777" w:rsidR="00A41AFA" w:rsidRPr="00A41AFA" w:rsidRDefault="00A41AFA" w:rsidP="00A41AFA">
      <w:r w:rsidRPr="00A41AFA">
        <w:rPr>
          <w:b/>
          <w:bCs/>
        </w:rPr>
        <w:t xml:space="preserve">Description: </w:t>
      </w:r>
      <w:r w:rsidRPr="00A41AFA">
        <w:t>This diagram illustrates two pathways that K-3 principals and administrators in Colorado can take to meet the principal/administrator training requirement in literacy standards:</w:t>
      </w:r>
    </w:p>
    <w:p w14:paraId="2AD3EE0D" w14:textId="77777777" w:rsidR="00A41AFA" w:rsidRPr="00A41AFA" w:rsidRDefault="00A41AFA" w:rsidP="00A41AFA">
      <w:pPr>
        <w:numPr>
          <w:ilvl w:val="0"/>
          <w:numId w:val="66"/>
        </w:numPr>
      </w:pPr>
      <w:r w:rsidRPr="00A41AFA">
        <w:rPr>
          <w:b/>
          <w:bCs/>
        </w:rPr>
        <w:t>20-Hour Requirement Pathway</w:t>
      </w:r>
      <w:r w:rsidRPr="00A41AFA">
        <w:t>:</w:t>
      </w:r>
    </w:p>
    <w:p w14:paraId="1F603F91" w14:textId="77777777" w:rsidR="00A41AFA" w:rsidRPr="00A41AFA" w:rsidRDefault="00A41AFA" w:rsidP="00A41AFA">
      <w:pPr>
        <w:numPr>
          <w:ilvl w:val="1"/>
          <w:numId w:val="66"/>
        </w:numPr>
      </w:pPr>
      <w:r w:rsidRPr="00A41AFA">
        <w:rPr>
          <w:b/>
          <w:bCs/>
        </w:rPr>
        <w:t>5 Hours</w:t>
      </w:r>
      <w:r w:rsidRPr="00A41AFA">
        <w:t>: Focused on "Colorado Administrator/Principal Literacy Standards" as defined by 1 CCR 301-92, 13.01(D)(1).</w:t>
      </w:r>
    </w:p>
    <w:p w14:paraId="4A736528" w14:textId="77777777" w:rsidR="00A41AFA" w:rsidRPr="00A41AFA" w:rsidRDefault="00A41AFA" w:rsidP="00A41AFA">
      <w:pPr>
        <w:numPr>
          <w:ilvl w:val="1"/>
          <w:numId w:val="66"/>
        </w:numPr>
      </w:pPr>
      <w:r w:rsidRPr="00A41AFA">
        <w:rPr>
          <w:b/>
          <w:bCs/>
        </w:rPr>
        <w:t>15 Hours</w:t>
      </w:r>
      <w:r w:rsidRPr="00A41AFA">
        <w:t>: Focused on "Colorado Educator Preparation Literacy Standards" as outlined in 1 CCR 301-101 4.02(5) through 4.02(12).</w:t>
      </w:r>
    </w:p>
    <w:p w14:paraId="47FC944F" w14:textId="77777777" w:rsidR="00A41AFA" w:rsidRPr="00A41AFA" w:rsidRDefault="00A41AFA" w:rsidP="00A41AFA">
      <w:pPr>
        <w:numPr>
          <w:ilvl w:val="0"/>
          <w:numId w:val="66"/>
        </w:numPr>
      </w:pPr>
      <w:r w:rsidRPr="00A41AFA">
        <w:rPr>
          <w:b/>
          <w:bCs/>
        </w:rPr>
        <w:t>5-Hour Requirement Pathway</w:t>
      </w:r>
      <w:r w:rsidRPr="00A41AFA">
        <w:t>:</w:t>
      </w:r>
    </w:p>
    <w:p w14:paraId="3FD2804D" w14:textId="77777777" w:rsidR="00A41AFA" w:rsidRPr="00A41AFA" w:rsidRDefault="00A41AFA" w:rsidP="00A41AFA">
      <w:pPr>
        <w:numPr>
          <w:ilvl w:val="1"/>
          <w:numId w:val="66"/>
        </w:numPr>
      </w:pPr>
      <w:r w:rsidRPr="00A41AFA">
        <w:rPr>
          <w:b/>
          <w:bCs/>
        </w:rPr>
        <w:t>5 Hours</w:t>
      </w:r>
      <w:r w:rsidRPr="00A41AFA">
        <w:t>: Dedicated to "Colorado Administrator/Principal Literacy Standards" (1 CCR 301-92, 13.01(D)(1)).</w:t>
      </w:r>
    </w:p>
    <w:p w14:paraId="0990EF81" w14:textId="77777777" w:rsidR="00A41AFA" w:rsidRPr="00A41AFA" w:rsidRDefault="00A41AFA" w:rsidP="00A41AFA">
      <w:pPr>
        <w:numPr>
          <w:ilvl w:val="1"/>
          <w:numId w:val="66"/>
        </w:numPr>
      </w:pPr>
      <w:r w:rsidRPr="00A41AFA">
        <w:rPr>
          <w:b/>
          <w:bCs/>
        </w:rPr>
        <w:t>Completed K-3 Teacher Training Requirement</w:t>
      </w:r>
      <w:r w:rsidRPr="00A41AFA">
        <w:t>: This pathway is available to those who have already completed the K-3 Teacher Training Requirement.</w:t>
      </w:r>
    </w:p>
    <w:p w14:paraId="1840E010" w14:textId="77777777" w:rsidR="00A41AFA" w:rsidRPr="00A41AFA" w:rsidRDefault="00A41AFA" w:rsidP="00A41AFA">
      <w:r w:rsidRPr="00A41AFA">
        <w:lastRenderedPageBreak/>
        <w:t xml:space="preserve">A note below the pathways emphasizes that all principals and administrators must complete this training by </w:t>
      </w:r>
      <w:r w:rsidRPr="00A41AFA">
        <w:rPr>
          <w:b/>
          <w:bCs/>
        </w:rPr>
        <w:t>August 1, 2024</w:t>
      </w:r>
      <w:r w:rsidRPr="00A41AFA">
        <w:t>. After completing the required pathway, individuals are instructed to submit their certificate(s) to Colorado’s Online Licensing System (COOL) for verification. </w:t>
      </w:r>
    </w:p>
    <w:p w14:paraId="287E037E" w14:textId="77777777" w:rsidR="00D35BD8" w:rsidRPr="00D35BD8" w:rsidRDefault="00D35BD8" w:rsidP="00D35BD8"/>
    <w:p w14:paraId="0558AFDA" w14:textId="77777777" w:rsidR="00D35BD8" w:rsidRPr="00D35BD8" w:rsidRDefault="00D35BD8" w:rsidP="00D35BD8">
      <w:r w:rsidRPr="00D35BD8">
        <w:t xml:space="preserve">All current principals and administrators must have completed the training by August 1, 2024. Each year after, newly hired principals/administrators must have evidence they completed an approved leadership course by August 1 (end of the first year of hire). </w:t>
      </w:r>
      <w:r w:rsidRPr="00D35BD8">
        <w:rPr>
          <w:rFonts w:ascii="Arial" w:hAnsi="Arial" w:cs="Arial"/>
        </w:rPr>
        <w:t>​</w:t>
      </w:r>
    </w:p>
    <w:p w14:paraId="365EDEB7" w14:textId="77777777" w:rsidR="00D35BD8" w:rsidRPr="00D35BD8" w:rsidRDefault="00D35BD8" w:rsidP="00D35BD8"/>
    <w:p w14:paraId="7092E5DF" w14:textId="77777777" w:rsidR="00D35BD8" w:rsidRPr="00D35BD8" w:rsidRDefault="00D35BD8" w:rsidP="00D35BD8">
      <w:r w:rsidRPr="00D35BD8">
        <w:t xml:space="preserve">Once principals/administrators have completed coursework, CDE offers guidance on how to upload their Evidence of Completion (EOC) into the COOL system to obtain the </w:t>
      </w:r>
      <w:r w:rsidRPr="00D35BD8">
        <w:rPr>
          <w:b/>
          <w:bCs/>
        </w:rPr>
        <w:t xml:space="preserve">READ Act Administrator </w:t>
      </w:r>
      <w:r w:rsidRPr="00D35BD8">
        <w:t>designation on their license. </w:t>
      </w:r>
    </w:p>
    <w:p w14:paraId="4E89A295" w14:textId="77777777" w:rsidR="00D35BD8" w:rsidRPr="00D35BD8" w:rsidRDefault="00D35BD8" w:rsidP="00D35BD8"/>
    <w:p w14:paraId="112F10AA" w14:textId="77777777" w:rsidR="00D35BD8" w:rsidRPr="00D35BD8" w:rsidRDefault="00D35BD8" w:rsidP="00D35BD8">
      <w:r w:rsidRPr="00D35BD8">
        <w:t xml:space="preserve">Registration for the CDE-provided training opened August 10, 2023. Each K-3 principal and each K-3 administrator must complete this training requirement by August 1, 2025. The table below details the number of people who enrolled and successfully completed the CDE-offered Principal and Administrator training as </w:t>
      </w:r>
      <w:proofErr w:type="gramStart"/>
      <w:r w:rsidRPr="00D35BD8">
        <w:t>of  August</w:t>
      </w:r>
      <w:proofErr w:type="gramEnd"/>
      <w:r w:rsidRPr="00D35BD8">
        <w:t xml:space="preserve"> 16, 2024. </w:t>
      </w:r>
    </w:p>
    <w:p w14:paraId="559EF7C3" w14:textId="2465FAF7" w:rsidR="00D35BD8" w:rsidRDefault="00A41AFA" w:rsidP="00A41AFA">
      <w:r w:rsidRPr="00D35BD8">
        <w:t>CDE-Provided Principal and Administrator Training </w:t>
      </w:r>
      <w:r>
        <w:t xml:space="preserve">- </w:t>
      </w:r>
      <w:r w:rsidRPr="00D35BD8">
        <w:t>Total Participant Enrolled and Completion</w:t>
      </w:r>
      <w:r>
        <w:t>:</w:t>
      </w:r>
    </w:p>
    <w:p w14:paraId="50E6F3EF" w14:textId="54D863D9" w:rsidR="00A41AFA" w:rsidRDefault="00A41AFA" w:rsidP="00A41AFA">
      <w:pPr>
        <w:pStyle w:val="ListParagraph"/>
        <w:numPr>
          <w:ilvl w:val="0"/>
          <w:numId w:val="67"/>
        </w:numPr>
      </w:pPr>
      <w:r>
        <w:t>5-Hour Course - Completed: 1597</w:t>
      </w:r>
    </w:p>
    <w:p w14:paraId="3435D1C3" w14:textId="7AD93F45" w:rsidR="00A41AFA" w:rsidRDefault="00A41AFA" w:rsidP="00A41AFA">
      <w:pPr>
        <w:pStyle w:val="ListParagraph"/>
        <w:numPr>
          <w:ilvl w:val="0"/>
          <w:numId w:val="67"/>
        </w:numPr>
      </w:pPr>
      <w:r>
        <w:t>20-Hour Course - Completed: 1627</w:t>
      </w:r>
    </w:p>
    <w:p w14:paraId="41E5DCEF" w14:textId="77777777" w:rsidR="00A41AFA" w:rsidRPr="00D35BD8" w:rsidRDefault="00A41AFA" w:rsidP="00A41AFA"/>
    <w:p w14:paraId="52311C39" w14:textId="77777777" w:rsidR="00D35BD8" w:rsidRPr="00D35BD8" w:rsidRDefault="00D35BD8" w:rsidP="00D35BD8"/>
    <w:p w14:paraId="4114A1A1" w14:textId="77777777" w:rsidR="00D35BD8" w:rsidRPr="00D35BD8" w:rsidRDefault="00D35BD8" w:rsidP="00D35BD8">
      <w:r w:rsidRPr="00D35BD8">
        <w:rPr>
          <w:i/>
          <w:iCs/>
        </w:rPr>
        <w:t>Numbers reflect the total number of individuals who successfully completed a pathway and are not limited to only licensed principals/administrators as some districts require instructional coaches or individuals in other roles who hold teaching licenses to take this coursework. Updated August 16, 2024.</w:t>
      </w:r>
    </w:p>
    <w:p w14:paraId="4F897F0B" w14:textId="77777777" w:rsidR="00D35BD8" w:rsidRPr="00D35BD8" w:rsidRDefault="00D35BD8" w:rsidP="00790B88">
      <w:pPr>
        <w:pStyle w:val="Heading2"/>
        <w:rPr>
          <w:b/>
          <w:bCs/>
        </w:rPr>
      </w:pPr>
      <w:bookmarkStart w:id="22" w:name="_Toc206588465"/>
      <w:r w:rsidRPr="00D35BD8">
        <w:t>Literacy Curriculum Transparency</w:t>
      </w:r>
      <w:bookmarkEnd w:id="22"/>
    </w:p>
    <w:p w14:paraId="68DBB5DD" w14:textId="77777777" w:rsidR="00D35BD8" w:rsidRPr="00D35BD8" w:rsidRDefault="00D35BD8" w:rsidP="00D35BD8">
      <w:r w:rsidRPr="00D35BD8">
        <w:t xml:space="preserve">Evidence-based literacy curriculum is a vital component of the READ Act. Colorado understands the importance of high-quality, scientifically based instructional programs in supporting student learning. Under the READ Act, CDE is required to create an advisory list of evidence-based instructional programming in reading (C.R.S. 22-7-1209). The curriculum </w:t>
      </w:r>
      <w:r w:rsidRPr="00D35BD8">
        <w:lastRenderedPageBreak/>
        <w:t>must reflect current and confirmed research in reading and cognitive science. CDE separates the literacy instructional programing into three main categories:</w:t>
      </w:r>
    </w:p>
    <w:p w14:paraId="4FDCDC91" w14:textId="77777777" w:rsidR="00D35BD8" w:rsidRPr="00D35BD8" w:rsidRDefault="00D35BD8" w:rsidP="00A41AFA">
      <w:pPr>
        <w:numPr>
          <w:ilvl w:val="0"/>
          <w:numId w:val="9"/>
        </w:numPr>
      </w:pPr>
      <w:r w:rsidRPr="00D35BD8">
        <w:rPr>
          <w:u w:val="single"/>
        </w:rPr>
        <w:t>Core Programming</w:t>
      </w:r>
      <w:r w:rsidRPr="00D35BD8">
        <w:t xml:space="preserve">: A comprehensive program used to teach initial and differentiated instruction in the general education classroom. Core reading programs typically encompass both content (curriculum) and strategies (instruction) for teaching the included domains and skills. These programs provide instructional priorities, sequences, delivery methods and materials for teaching. Part of core instruction is typically provided to the </w:t>
      </w:r>
      <w:proofErr w:type="gramStart"/>
      <w:r w:rsidRPr="00D35BD8">
        <w:t>class as a whole, and</w:t>
      </w:r>
      <w:proofErr w:type="gramEnd"/>
      <w:r w:rsidRPr="00D35BD8">
        <w:t xml:space="preserve"> part is provided during the small group or differentiated instruction times. Although instruction is differentiated by student need during the small group period, materials and lesson procedures from the core program can frequently be used to provide reteaching or additional teaching to students according to their needs.</w:t>
      </w:r>
    </w:p>
    <w:p w14:paraId="67067520" w14:textId="77777777" w:rsidR="00D35BD8" w:rsidRPr="00D35BD8" w:rsidRDefault="00D35BD8" w:rsidP="00A41AFA">
      <w:pPr>
        <w:numPr>
          <w:ilvl w:val="0"/>
          <w:numId w:val="9"/>
        </w:numPr>
      </w:pPr>
      <w:r w:rsidRPr="00D35BD8">
        <w:rPr>
          <w:u w:val="single"/>
        </w:rPr>
        <w:t>Supplemental Programming</w:t>
      </w:r>
      <w:r w:rsidRPr="00D35BD8">
        <w:t>: A program selected to supplement core reading instruction when the core program does not provide sufficient instruction or practice in key areas to meet student needs.</w:t>
      </w:r>
    </w:p>
    <w:p w14:paraId="7DC82D47" w14:textId="77777777" w:rsidR="00D35BD8" w:rsidRPr="00D35BD8" w:rsidRDefault="00D35BD8" w:rsidP="00A41AFA">
      <w:pPr>
        <w:numPr>
          <w:ilvl w:val="0"/>
          <w:numId w:val="9"/>
        </w:numPr>
      </w:pPr>
      <w:r w:rsidRPr="00D35BD8">
        <w:rPr>
          <w:u w:val="single"/>
        </w:rPr>
        <w:t>Intervention Programming</w:t>
      </w:r>
      <w:r w:rsidRPr="00D35BD8">
        <w:t>: A program designed to provide scientifically based, high-quality instruction for students who are below proficient in reading.</w:t>
      </w:r>
    </w:p>
    <w:p w14:paraId="037E0923" w14:textId="77777777" w:rsidR="00D35BD8" w:rsidRPr="00D35BD8" w:rsidRDefault="00D35BD8" w:rsidP="00D35BD8"/>
    <w:p w14:paraId="15313F70" w14:textId="77777777" w:rsidR="00D35BD8" w:rsidRPr="00D35BD8" w:rsidRDefault="00D35BD8" w:rsidP="00D35BD8">
      <w:r w:rsidRPr="00D35BD8">
        <w:t xml:space="preserve">During the 2023-24 school year, CDE conducted an instructional program review for programs included on the </w:t>
      </w:r>
      <w:hyperlink r:id="rId21" w:history="1">
        <w:r w:rsidRPr="00D35BD8">
          <w:rPr>
            <w:rStyle w:val="Hyperlink"/>
          </w:rPr>
          <w:t>READ Act Advisory List of Instructional Programming</w:t>
        </w:r>
      </w:hyperlink>
      <w:r w:rsidRPr="00D35BD8">
        <w:t xml:space="preserve">. All vendors, former and new, were welcome to apply to be reviewed for inclusion on the Advisory List. The review criteria </w:t>
      </w:r>
      <w:proofErr w:type="gramStart"/>
      <w:r w:rsidRPr="00D35BD8">
        <w:t>is</w:t>
      </w:r>
      <w:proofErr w:type="gramEnd"/>
      <w:r w:rsidRPr="00D35BD8">
        <w:t xml:space="preserve"> publicly available on CDE’s website. If a program was not selected for inclusion, the vendor was able to submit an appeal with an explanation of why the vendor believed the program met the posted evaluation criteria. A review cycle will be conducted during the 2025-26 school year.</w:t>
      </w:r>
    </w:p>
    <w:p w14:paraId="1D5B5640" w14:textId="77777777" w:rsidR="00D35BD8" w:rsidRPr="00D35BD8" w:rsidRDefault="00D35BD8" w:rsidP="00D35BD8"/>
    <w:p w14:paraId="54088F52" w14:textId="77777777" w:rsidR="00D35BD8" w:rsidRPr="00D35BD8" w:rsidRDefault="00D35BD8" w:rsidP="00D35BD8">
      <w:r w:rsidRPr="00D35BD8">
        <w:t>Data on instructional programs in use by Colorado LEPs is made public through the</w:t>
      </w:r>
      <w:hyperlink r:id="rId22" w:history="1">
        <w:r w:rsidRPr="00D35BD8">
          <w:rPr>
            <w:rStyle w:val="Hyperlink"/>
          </w:rPr>
          <w:t xml:space="preserve"> Literacy Curriculum Transparency Dashboard</w:t>
        </w:r>
      </w:hyperlink>
      <w:r w:rsidRPr="00D35BD8">
        <w:t xml:space="preserve"> on the CDE website as required under S.B. 21-151. In the 2020-21 school year, 55.9%of districts reported using core instructional programs from CDE’s advisory list. In the 2021-22 school year, 54.7% of districts reported using these programs, in the 2022-23 school year, 72% of districts reported using these programs and</w:t>
      </w:r>
      <w:r w:rsidRPr="00D35BD8">
        <w:rPr>
          <w:b/>
          <w:bCs/>
        </w:rPr>
        <w:t xml:space="preserve"> in the 2023-24 school year, 98% of districts reported using these approved core programs. </w:t>
      </w:r>
    </w:p>
    <w:p w14:paraId="676F0DDC" w14:textId="77777777" w:rsidR="00D35BD8" w:rsidRPr="00D35BD8" w:rsidRDefault="00D35BD8" w:rsidP="00D35BD8"/>
    <w:p w14:paraId="2A739F4B" w14:textId="77777777" w:rsidR="00D35BD8" w:rsidRPr="00D35BD8" w:rsidRDefault="00D35BD8" w:rsidP="00D35BD8">
      <w:r w:rsidRPr="00D35BD8">
        <w:rPr>
          <w:b/>
          <w:bCs/>
        </w:rPr>
        <w:lastRenderedPageBreak/>
        <w:t>Figure 19: Percent of Districts Using CDE-Approved Core Instructional Programs from 2020-21 through 2023-24</w:t>
      </w:r>
    </w:p>
    <w:p w14:paraId="40F5EBA4" w14:textId="77777777" w:rsidR="00C76077" w:rsidRPr="00C76077" w:rsidRDefault="00C76077" w:rsidP="00C76077">
      <w:r w:rsidRPr="00C76077">
        <w:rPr>
          <w:b/>
          <w:bCs/>
        </w:rPr>
        <w:t xml:space="preserve">Alt Text: </w:t>
      </w:r>
      <w:r w:rsidRPr="00C76077">
        <w:t>Bar graph showing the percentage of districts reporting using Colorado Department of Education CDE-approved core instructional programs in the district from 2020-21 through 2023-24 school year. </w:t>
      </w:r>
    </w:p>
    <w:p w14:paraId="355DC96C" w14:textId="77777777" w:rsidR="00C76077" w:rsidRPr="00C76077" w:rsidRDefault="00C76077" w:rsidP="00C76077">
      <w:r w:rsidRPr="00C76077">
        <w:rPr>
          <w:b/>
          <w:bCs/>
        </w:rPr>
        <w:t xml:space="preserve">Description: </w:t>
      </w:r>
      <w:r w:rsidRPr="00C76077">
        <w:t>This bar chart displays the percentage of districts that reported using Colorado Department of Education CDE-approved core instructional reading programs over four academic years. </w:t>
      </w:r>
    </w:p>
    <w:p w14:paraId="6A04FBB7" w14:textId="77777777" w:rsidR="00C76077" w:rsidRPr="00C76077" w:rsidRDefault="00C76077" w:rsidP="00C76077">
      <w:pPr>
        <w:numPr>
          <w:ilvl w:val="0"/>
          <w:numId w:val="68"/>
        </w:numPr>
      </w:pPr>
      <w:r w:rsidRPr="00C76077">
        <w:rPr>
          <w:b/>
          <w:bCs/>
        </w:rPr>
        <w:t>2020-21</w:t>
      </w:r>
      <w:r w:rsidRPr="00C76077">
        <w:t>: 55.9%</w:t>
      </w:r>
    </w:p>
    <w:p w14:paraId="5C398042" w14:textId="77777777" w:rsidR="00C76077" w:rsidRPr="00C76077" w:rsidRDefault="00C76077" w:rsidP="00C76077">
      <w:pPr>
        <w:numPr>
          <w:ilvl w:val="0"/>
          <w:numId w:val="68"/>
        </w:numPr>
      </w:pPr>
      <w:r w:rsidRPr="00C76077">
        <w:rPr>
          <w:b/>
          <w:bCs/>
        </w:rPr>
        <w:t>2021-22</w:t>
      </w:r>
      <w:r w:rsidRPr="00C76077">
        <w:t>: 54.7%</w:t>
      </w:r>
    </w:p>
    <w:p w14:paraId="24FA4995" w14:textId="77777777" w:rsidR="00C76077" w:rsidRPr="00C76077" w:rsidRDefault="00C76077" w:rsidP="00C76077">
      <w:pPr>
        <w:numPr>
          <w:ilvl w:val="0"/>
          <w:numId w:val="68"/>
        </w:numPr>
      </w:pPr>
      <w:r w:rsidRPr="00C76077">
        <w:rPr>
          <w:b/>
          <w:bCs/>
        </w:rPr>
        <w:t>2022-23</w:t>
      </w:r>
      <w:r w:rsidRPr="00C76077">
        <w:t>: 72.0%</w:t>
      </w:r>
    </w:p>
    <w:p w14:paraId="30E5984B" w14:textId="77777777" w:rsidR="00C76077" w:rsidRPr="00C76077" w:rsidRDefault="00C76077" w:rsidP="00C76077">
      <w:pPr>
        <w:numPr>
          <w:ilvl w:val="0"/>
          <w:numId w:val="68"/>
        </w:numPr>
        <w:rPr>
          <w:b/>
          <w:bCs/>
        </w:rPr>
      </w:pPr>
      <w:r w:rsidRPr="00C76077">
        <w:rPr>
          <w:b/>
          <w:bCs/>
        </w:rPr>
        <w:t xml:space="preserve">2023-24: </w:t>
      </w:r>
      <w:r w:rsidRPr="00C76077">
        <w:t>98.0%</w:t>
      </w:r>
    </w:p>
    <w:p w14:paraId="731053CE" w14:textId="77777777" w:rsidR="00C76077" w:rsidRPr="00C76077" w:rsidRDefault="00C76077" w:rsidP="00C76077">
      <w:r w:rsidRPr="00C76077">
        <w:t>Nearly 100% of districts reported using CDE-approved core instructional reading programs in 2023-24.</w:t>
      </w:r>
    </w:p>
    <w:p w14:paraId="55D8CD05" w14:textId="77777777" w:rsidR="00D35BD8" w:rsidRPr="00D35BD8" w:rsidRDefault="00D35BD8" w:rsidP="00D35BD8"/>
    <w:p w14:paraId="793E20F7" w14:textId="7D798D69" w:rsidR="00D35BD8" w:rsidRPr="00D35BD8" w:rsidRDefault="00D35BD8" w:rsidP="00D35BD8"/>
    <w:p w14:paraId="5F839000" w14:textId="77777777" w:rsidR="00D35BD8" w:rsidRPr="00D35BD8" w:rsidRDefault="00D35BD8" w:rsidP="00D35BD8"/>
    <w:p w14:paraId="55383BF8" w14:textId="77777777" w:rsidR="00D35BD8" w:rsidRPr="00D35BD8" w:rsidRDefault="00D35BD8" w:rsidP="00790B88">
      <w:pPr>
        <w:pStyle w:val="Heading2"/>
        <w:rPr>
          <w:b/>
          <w:bCs/>
        </w:rPr>
      </w:pPr>
      <w:bookmarkStart w:id="23" w:name="_Toc206588466"/>
      <w:r w:rsidRPr="00D35BD8">
        <w:t>Early Literacy Grants</w:t>
      </w:r>
      <w:bookmarkEnd w:id="23"/>
    </w:p>
    <w:p w14:paraId="69618F7A" w14:textId="77777777" w:rsidR="00D35BD8" w:rsidRPr="00D35BD8" w:rsidRDefault="00D35BD8" w:rsidP="00D35BD8">
      <w:r w:rsidRPr="00D35BD8">
        <w:t xml:space="preserve">LEPs </w:t>
      </w:r>
      <w:proofErr w:type="gramStart"/>
      <w:r w:rsidRPr="00D35BD8">
        <w:t>have the opportunity to</w:t>
      </w:r>
      <w:proofErr w:type="gramEnd"/>
      <w:r w:rsidRPr="00D35BD8">
        <w:t xml:space="preserve"> apply for additional literacy funding, beyond the READ Act per-pupil funds. Colorado’s Comprehensive Early Literacy Grant (ELG) and annual Early Literacy Grant - Professional Development (ELG PD) programs provide funding to recipients to enact and sustain K-3 literacy programs and literacy professional development based in the science of reading. </w:t>
      </w:r>
    </w:p>
    <w:p w14:paraId="5ECA3B39" w14:textId="77777777" w:rsidR="00D35BD8" w:rsidRPr="00D35BD8" w:rsidRDefault="00D35BD8" w:rsidP="00D35BD8">
      <w:pPr>
        <w:rPr>
          <w:b/>
          <w:bCs/>
        </w:rPr>
      </w:pPr>
      <w:r w:rsidRPr="00D35BD8">
        <w:t>Comprehensive Early Literacy Grants</w:t>
      </w:r>
    </w:p>
    <w:p w14:paraId="0F4ED5DF" w14:textId="77777777" w:rsidR="00D35BD8" w:rsidRPr="00D35BD8" w:rsidRDefault="00D35BD8" w:rsidP="00D35BD8">
      <w:r w:rsidRPr="00D35BD8">
        <w:t xml:space="preserve">The Early Literacy Grant program was established in 2012 through the READ Act to award funds to BOCES, school districts, and charter schools to assist students in achieving reading competency. In 2018, H.B. 18-1393 revised the grant to become a four-year funding interval. The first year of the grant cycle is designated for planning and initial implementation. In the three subsequent years, the recipient uses the grant to implement their proposal. After the fourth year, eligible grantees may apply for an additional Sustainability Grant lasting one year. Since the 2013-14 school year, CDE has awarded </w:t>
      </w:r>
      <w:r w:rsidRPr="00D35BD8">
        <w:lastRenderedPageBreak/>
        <w:t xml:space="preserve">funds to seven cohorts of grantees. As of the 2024-25 school year, four cohorts have completed the Comprehensive ELG and Sustainability Grant. Cohort five participants are in their </w:t>
      </w:r>
      <w:proofErr w:type="gramStart"/>
      <w:r w:rsidRPr="00D35BD8">
        <w:t>sustainability  year</w:t>
      </w:r>
      <w:proofErr w:type="gramEnd"/>
      <w:r w:rsidRPr="00D35BD8">
        <w:t>, and Cohort six participants are in their third year. Cohort seven began during the 2024-25 school year. Proposed grant fund uses are reviewed and approved by CDE.</w:t>
      </w:r>
    </w:p>
    <w:p w14:paraId="5E6F8F85" w14:textId="77777777" w:rsidR="00D35BD8" w:rsidRPr="00D35BD8" w:rsidRDefault="00D35BD8" w:rsidP="00D35BD8">
      <w:r w:rsidRPr="00D35BD8">
        <w:t>Approved grantee funding uses may include (but are not limited to):</w:t>
      </w:r>
    </w:p>
    <w:p w14:paraId="78E1D467" w14:textId="77777777" w:rsidR="00D35BD8" w:rsidRPr="00D35BD8" w:rsidRDefault="00D35BD8" w:rsidP="00A41AFA">
      <w:pPr>
        <w:numPr>
          <w:ilvl w:val="0"/>
          <w:numId w:val="10"/>
        </w:numPr>
      </w:pPr>
      <w:r w:rsidRPr="00D35BD8">
        <w:t>CDE-approved instructional programming and related training </w:t>
      </w:r>
    </w:p>
    <w:p w14:paraId="0A9E73A0" w14:textId="77777777" w:rsidR="00D35BD8" w:rsidRPr="00D35BD8" w:rsidRDefault="00D35BD8" w:rsidP="00A41AFA">
      <w:pPr>
        <w:numPr>
          <w:ilvl w:val="0"/>
          <w:numId w:val="10"/>
        </w:numPr>
      </w:pPr>
      <w:r w:rsidRPr="00D35BD8">
        <w:t>CDE-approved assessments and related training </w:t>
      </w:r>
    </w:p>
    <w:p w14:paraId="7BC66C81" w14:textId="77777777" w:rsidR="00D35BD8" w:rsidRPr="00D35BD8" w:rsidRDefault="00D35BD8" w:rsidP="00A41AFA">
      <w:pPr>
        <w:numPr>
          <w:ilvl w:val="0"/>
          <w:numId w:val="10"/>
        </w:numPr>
      </w:pPr>
      <w:r w:rsidRPr="00D35BD8">
        <w:t>CDE-approved professional development from the Advisory List of Professional Development</w:t>
      </w:r>
    </w:p>
    <w:p w14:paraId="063D9797" w14:textId="77777777" w:rsidR="00D35BD8" w:rsidRPr="00D35BD8" w:rsidRDefault="00D35BD8" w:rsidP="00A41AFA">
      <w:pPr>
        <w:numPr>
          <w:ilvl w:val="0"/>
          <w:numId w:val="10"/>
        </w:numPr>
      </w:pPr>
      <w:r w:rsidRPr="00D35BD8">
        <w:t>CDE-approved ELG Implementation Consultant support</w:t>
      </w:r>
    </w:p>
    <w:p w14:paraId="03ED1FC0" w14:textId="77777777" w:rsidR="00D35BD8" w:rsidRPr="00D35BD8" w:rsidRDefault="00D35BD8" w:rsidP="00A41AFA">
      <w:pPr>
        <w:numPr>
          <w:ilvl w:val="0"/>
          <w:numId w:val="10"/>
        </w:numPr>
      </w:pPr>
      <w:r w:rsidRPr="00D35BD8">
        <w:t>CDE-approved in-state training and conference costs, such as travel, registration and entrance; and</w:t>
      </w:r>
    </w:p>
    <w:p w14:paraId="3AE7BC73" w14:textId="77777777" w:rsidR="00D35BD8" w:rsidRPr="00D35BD8" w:rsidRDefault="00D35BD8" w:rsidP="00A41AFA">
      <w:pPr>
        <w:numPr>
          <w:ilvl w:val="0"/>
          <w:numId w:val="10"/>
        </w:numPr>
      </w:pPr>
      <w:r w:rsidRPr="00D35BD8">
        <w:t>Scientifically based, K-3 literacy program instructional materials</w:t>
      </w:r>
    </w:p>
    <w:p w14:paraId="67356E5A" w14:textId="77777777" w:rsidR="00D35BD8" w:rsidRPr="00D35BD8" w:rsidRDefault="00D35BD8" w:rsidP="00A41AFA">
      <w:pPr>
        <w:numPr>
          <w:ilvl w:val="0"/>
          <w:numId w:val="10"/>
        </w:numPr>
      </w:pPr>
      <w:r w:rsidRPr="00D35BD8">
        <w:t>Supplemental staff salary, stipends, and/or benefits</w:t>
      </w:r>
    </w:p>
    <w:p w14:paraId="07D76617" w14:textId="77777777" w:rsidR="00D35BD8" w:rsidRPr="00D35BD8" w:rsidRDefault="00D35BD8" w:rsidP="00D35BD8">
      <w:r w:rsidRPr="00D35BD8">
        <w:rPr>
          <w:b/>
          <w:bCs/>
        </w:rPr>
        <w:t>Figure 20: Overall SRD Rate Comparison Early Literacy Grant Cohorts 5 and 6 with the State for 2018-19 through 2023-24</w:t>
      </w:r>
    </w:p>
    <w:p w14:paraId="6D742957" w14:textId="77777777" w:rsidR="00D35BD8" w:rsidRPr="00D35BD8" w:rsidRDefault="00D35BD8" w:rsidP="00D35BD8">
      <w:r w:rsidRPr="00D35BD8">
        <w:t>While Early Literacy Grant (ELG) cohorts have a greater percentage of students identified as having an SRD that the state when they apply for the ELG, the ELG cohorts demonstrate greater reduction in the percentage of students with an SRD than the state when participating in the Early Literacy Grant. </w:t>
      </w:r>
    </w:p>
    <w:p w14:paraId="5E44186E" w14:textId="77777777" w:rsidR="00C76077" w:rsidRPr="00C76077" w:rsidRDefault="00C76077" w:rsidP="00C76077">
      <w:r w:rsidRPr="00C76077">
        <w:rPr>
          <w:b/>
          <w:bCs/>
        </w:rPr>
        <w:t>Alt Text:</w:t>
      </w:r>
      <w:r w:rsidRPr="00C76077">
        <w:t xml:space="preserve"> Line graph showing the percentage of students identified with a significant reading deficiency (SRD) from the state in addition to Cohorts 5 and 6 from 2018-19 through 2023-24. </w:t>
      </w:r>
    </w:p>
    <w:p w14:paraId="756A1CDC" w14:textId="77777777" w:rsidR="00C76077" w:rsidRPr="00C76077" w:rsidRDefault="00C76077" w:rsidP="00C76077"/>
    <w:p w14:paraId="02E20927" w14:textId="77777777" w:rsidR="00C76077" w:rsidRPr="00C76077" w:rsidRDefault="00C76077" w:rsidP="00C76077">
      <w:r w:rsidRPr="00C76077">
        <w:rPr>
          <w:b/>
          <w:bCs/>
        </w:rPr>
        <w:t>Detailed Description:</w:t>
      </w:r>
    </w:p>
    <w:p w14:paraId="3485DFEE" w14:textId="77777777" w:rsidR="00C76077" w:rsidRPr="00C76077" w:rsidRDefault="00C76077" w:rsidP="00C76077">
      <w:r w:rsidRPr="00C76077">
        <w:t>Line graph showing the percentage of students identified with a significant reading deficiency (SRD) from 2018-19 through 2023-24. A blue line indicates the state SRD rate, an orange line indicates Early Literacy Grant Cohort 5 schools, and the green line indicates Early Literacy Grant Cohort 6 schools.</w:t>
      </w:r>
    </w:p>
    <w:p w14:paraId="0EEC813D" w14:textId="77777777" w:rsidR="00C76077" w:rsidRPr="00C76077" w:rsidRDefault="00C76077" w:rsidP="00C76077"/>
    <w:p w14:paraId="2226A820" w14:textId="77777777" w:rsidR="00C76077" w:rsidRPr="00C76077" w:rsidRDefault="00C76077" w:rsidP="00C76077">
      <w:r w:rsidRPr="00C76077">
        <w:lastRenderedPageBreak/>
        <w:t>State (1,100 schools):</w:t>
      </w:r>
    </w:p>
    <w:p w14:paraId="400C987C" w14:textId="77777777" w:rsidR="00C76077" w:rsidRPr="00C76077" w:rsidRDefault="00C76077" w:rsidP="00C76077">
      <w:pPr>
        <w:numPr>
          <w:ilvl w:val="0"/>
          <w:numId w:val="69"/>
        </w:numPr>
      </w:pPr>
      <w:r w:rsidRPr="00C76077">
        <w:t>2018-19: 16.3%</w:t>
      </w:r>
    </w:p>
    <w:p w14:paraId="3E42A41D" w14:textId="77777777" w:rsidR="00C76077" w:rsidRPr="00C76077" w:rsidRDefault="00C76077" w:rsidP="00C76077">
      <w:pPr>
        <w:numPr>
          <w:ilvl w:val="0"/>
          <w:numId w:val="69"/>
        </w:numPr>
      </w:pPr>
      <w:r w:rsidRPr="00C76077">
        <w:t>2020-21: 22.8%</w:t>
      </w:r>
    </w:p>
    <w:p w14:paraId="1D9EC8ED" w14:textId="77777777" w:rsidR="00C76077" w:rsidRPr="00C76077" w:rsidRDefault="00C76077" w:rsidP="00C76077">
      <w:pPr>
        <w:numPr>
          <w:ilvl w:val="0"/>
          <w:numId w:val="69"/>
        </w:numPr>
      </w:pPr>
      <w:r w:rsidRPr="00C76077">
        <w:t>2021-22: 21.3%</w:t>
      </w:r>
    </w:p>
    <w:p w14:paraId="6F8EDE26" w14:textId="77777777" w:rsidR="00C76077" w:rsidRPr="00C76077" w:rsidRDefault="00C76077" w:rsidP="00C76077">
      <w:pPr>
        <w:numPr>
          <w:ilvl w:val="0"/>
          <w:numId w:val="69"/>
        </w:numPr>
      </w:pPr>
      <w:r w:rsidRPr="00C76077">
        <w:t>2022-23: 20.7%</w:t>
      </w:r>
    </w:p>
    <w:p w14:paraId="56ED3E88" w14:textId="77777777" w:rsidR="00C76077" w:rsidRPr="00C76077" w:rsidRDefault="00C76077" w:rsidP="00C76077">
      <w:pPr>
        <w:numPr>
          <w:ilvl w:val="0"/>
          <w:numId w:val="69"/>
        </w:numPr>
      </w:pPr>
      <w:r w:rsidRPr="00C76077">
        <w:t>2023-24: 19.8%</w:t>
      </w:r>
    </w:p>
    <w:p w14:paraId="6684C271" w14:textId="77777777" w:rsidR="00C76077" w:rsidRPr="00C76077" w:rsidRDefault="00C76077" w:rsidP="00C76077">
      <w:r w:rsidRPr="00C76077">
        <w:t> Early Literacy Grant Cohort 5 (2020-21 through 2023-24; 31 schools):</w:t>
      </w:r>
    </w:p>
    <w:p w14:paraId="0E245D7E" w14:textId="77777777" w:rsidR="00C76077" w:rsidRPr="00C76077" w:rsidRDefault="00C76077" w:rsidP="00C76077">
      <w:pPr>
        <w:numPr>
          <w:ilvl w:val="0"/>
          <w:numId w:val="70"/>
        </w:numPr>
      </w:pPr>
      <w:r w:rsidRPr="00C76077">
        <w:t>2018-19: 26.7%</w:t>
      </w:r>
    </w:p>
    <w:p w14:paraId="24236897" w14:textId="77777777" w:rsidR="00C76077" w:rsidRPr="00C76077" w:rsidRDefault="00C76077" w:rsidP="00C76077">
      <w:pPr>
        <w:numPr>
          <w:ilvl w:val="0"/>
          <w:numId w:val="70"/>
        </w:numPr>
      </w:pPr>
      <w:r w:rsidRPr="00C76077">
        <w:t>2020-21: 38.4%</w:t>
      </w:r>
    </w:p>
    <w:p w14:paraId="7D703D12" w14:textId="77777777" w:rsidR="00C76077" w:rsidRPr="00C76077" w:rsidRDefault="00C76077" w:rsidP="00C76077">
      <w:pPr>
        <w:numPr>
          <w:ilvl w:val="0"/>
          <w:numId w:val="70"/>
        </w:numPr>
      </w:pPr>
      <w:r w:rsidRPr="00C76077">
        <w:t>2021-22: 33.5%</w:t>
      </w:r>
    </w:p>
    <w:p w14:paraId="55E3E209" w14:textId="77777777" w:rsidR="00C76077" w:rsidRPr="00C76077" w:rsidRDefault="00C76077" w:rsidP="00C76077">
      <w:pPr>
        <w:numPr>
          <w:ilvl w:val="0"/>
          <w:numId w:val="70"/>
        </w:numPr>
      </w:pPr>
      <w:r w:rsidRPr="00C76077">
        <w:t>2022-23: 29.3%</w:t>
      </w:r>
    </w:p>
    <w:p w14:paraId="22634EE9" w14:textId="77777777" w:rsidR="00C76077" w:rsidRPr="00C76077" w:rsidRDefault="00C76077" w:rsidP="00C76077">
      <w:pPr>
        <w:numPr>
          <w:ilvl w:val="0"/>
          <w:numId w:val="70"/>
        </w:numPr>
      </w:pPr>
      <w:r w:rsidRPr="00C76077">
        <w:t>2023-24: 24.8%</w:t>
      </w:r>
    </w:p>
    <w:p w14:paraId="56D6F9BD" w14:textId="77777777" w:rsidR="00C76077" w:rsidRPr="00C76077" w:rsidRDefault="00C76077" w:rsidP="00C76077">
      <w:r w:rsidRPr="00C76077">
        <w:t>Early Literacy Grant Cohort 6 (2022-23 through 2025-26; 27 schools):</w:t>
      </w:r>
    </w:p>
    <w:p w14:paraId="1037B13D" w14:textId="77777777" w:rsidR="00C76077" w:rsidRPr="00C76077" w:rsidRDefault="00C76077" w:rsidP="00C76077">
      <w:pPr>
        <w:numPr>
          <w:ilvl w:val="0"/>
          <w:numId w:val="71"/>
        </w:numPr>
      </w:pPr>
      <w:r w:rsidRPr="00C76077">
        <w:t>2018-19: 17.9%</w:t>
      </w:r>
    </w:p>
    <w:p w14:paraId="43972203" w14:textId="77777777" w:rsidR="00C76077" w:rsidRPr="00C76077" w:rsidRDefault="00C76077" w:rsidP="00C76077">
      <w:pPr>
        <w:numPr>
          <w:ilvl w:val="0"/>
          <w:numId w:val="71"/>
        </w:numPr>
      </w:pPr>
      <w:r w:rsidRPr="00C76077">
        <w:t>2020-21: 28.5%</w:t>
      </w:r>
    </w:p>
    <w:p w14:paraId="1800B76A" w14:textId="77777777" w:rsidR="00C76077" w:rsidRPr="00C76077" w:rsidRDefault="00C76077" w:rsidP="00C76077">
      <w:pPr>
        <w:numPr>
          <w:ilvl w:val="0"/>
          <w:numId w:val="71"/>
        </w:numPr>
      </w:pPr>
      <w:r w:rsidRPr="00C76077">
        <w:t>2021-22: 28.1%</w:t>
      </w:r>
    </w:p>
    <w:p w14:paraId="6E892DAE" w14:textId="77777777" w:rsidR="00C76077" w:rsidRPr="00C76077" w:rsidRDefault="00C76077" w:rsidP="00C76077">
      <w:pPr>
        <w:numPr>
          <w:ilvl w:val="0"/>
          <w:numId w:val="71"/>
        </w:numPr>
      </w:pPr>
      <w:r w:rsidRPr="00C76077">
        <w:t>2022-23: 26.4%</w:t>
      </w:r>
    </w:p>
    <w:p w14:paraId="1FAA53B0" w14:textId="77777777" w:rsidR="00C76077" w:rsidRPr="00C76077" w:rsidRDefault="00C76077" w:rsidP="00C76077">
      <w:pPr>
        <w:numPr>
          <w:ilvl w:val="0"/>
          <w:numId w:val="71"/>
        </w:numPr>
      </w:pPr>
      <w:r w:rsidRPr="00C76077">
        <w:t>2023-24: 22.8%</w:t>
      </w:r>
    </w:p>
    <w:p w14:paraId="1C62D629" w14:textId="355BBEBE" w:rsidR="00D35BD8" w:rsidRPr="00D35BD8" w:rsidRDefault="00D35BD8" w:rsidP="00D35BD8"/>
    <w:p w14:paraId="16BE9792" w14:textId="77777777" w:rsidR="00D35BD8" w:rsidRDefault="00D35BD8" w:rsidP="00D35BD8">
      <w:pPr>
        <w:rPr>
          <w:b/>
          <w:bCs/>
        </w:rPr>
      </w:pPr>
      <w:r w:rsidRPr="00D35BD8">
        <w:rPr>
          <w:b/>
          <w:bCs/>
        </w:rPr>
        <w:t>Figure 21: Current ELG Cohorts, 2013 to the Present</w:t>
      </w:r>
    </w:p>
    <w:p w14:paraId="7B092DF1" w14:textId="77777777" w:rsidR="00C76077" w:rsidRPr="00C76077" w:rsidRDefault="00C76077" w:rsidP="00C76077">
      <w:r w:rsidRPr="00C76077">
        <w:rPr>
          <w:b/>
          <w:bCs/>
        </w:rPr>
        <w:t>Alt Text:</w:t>
      </w:r>
      <w:r w:rsidRPr="00C76077">
        <w:t xml:space="preserve"> Table that shows participation in the Early Literacy Grant. There are three columns which include the cohort number, participating school years, and the number of school and district participants. </w:t>
      </w:r>
    </w:p>
    <w:p w14:paraId="2A346885" w14:textId="77777777" w:rsidR="00C76077" w:rsidRPr="00C76077" w:rsidRDefault="00C76077" w:rsidP="00C76077"/>
    <w:p w14:paraId="379A746F" w14:textId="77777777" w:rsidR="00C76077" w:rsidRPr="00C76077" w:rsidRDefault="00C76077" w:rsidP="00C76077">
      <w:r w:rsidRPr="00C76077">
        <w:rPr>
          <w:b/>
          <w:bCs/>
        </w:rPr>
        <w:t xml:space="preserve">Detailed Description: </w:t>
      </w:r>
      <w:r w:rsidRPr="00C76077">
        <w:t>This table shows participation in the Early Literacy Grant. The columns include the cohort number, participating school years, and the number of school and district participants. The data for each cohort is outlined below:</w:t>
      </w:r>
    </w:p>
    <w:p w14:paraId="3B71900E" w14:textId="77777777" w:rsidR="00C76077" w:rsidRPr="00C76077" w:rsidRDefault="00C76077" w:rsidP="00C76077">
      <w:r w:rsidRPr="00C76077">
        <w:lastRenderedPageBreak/>
        <w:br/>
      </w:r>
    </w:p>
    <w:p w14:paraId="0EB038BD" w14:textId="77777777" w:rsidR="00C76077" w:rsidRPr="00C76077" w:rsidRDefault="00C76077" w:rsidP="00C76077">
      <w:pPr>
        <w:numPr>
          <w:ilvl w:val="0"/>
          <w:numId w:val="72"/>
        </w:numPr>
      </w:pPr>
      <w:r w:rsidRPr="00C76077">
        <w:t>Cohort 7: 2024-25 through 2027-28 school years, 14 schools from 8 districts </w:t>
      </w:r>
    </w:p>
    <w:p w14:paraId="197D615C" w14:textId="77777777" w:rsidR="00C76077" w:rsidRPr="00C76077" w:rsidRDefault="00C76077" w:rsidP="00C76077">
      <w:pPr>
        <w:numPr>
          <w:ilvl w:val="0"/>
          <w:numId w:val="72"/>
        </w:numPr>
      </w:pPr>
      <w:r w:rsidRPr="00C76077">
        <w:t>Cohort 6: 2022-23 through 2025-26 school years, 27 schools from 10 districts</w:t>
      </w:r>
    </w:p>
    <w:p w14:paraId="7A0CD0D3" w14:textId="77777777" w:rsidR="00C76077" w:rsidRPr="00C76077" w:rsidRDefault="00C76077" w:rsidP="00C76077">
      <w:pPr>
        <w:numPr>
          <w:ilvl w:val="0"/>
          <w:numId w:val="72"/>
        </w:numPr>
      </w:pPr>
      <w:r w:rsidRPr="00C76077">
        <w:t>Cohort 5 Sustainability: 2024-25 school year, 23 schools from 10 districts</w:t>
      </w:r>
    </w:p>
    <w:p w14:paraId="58B416A7" w14:textId="77777777" w:rsidR="00C76077" w:rsidRPr="00C76077" w:rsidRDefault="00C76077" w:rsidP="00C76077">
      <w:pPr>
        <w:numPr>
          <w:ilvl w:val="0"/>
          <w:numId w:val="72"/>
        </w:numPr>
      </w:pPr>
      <w:r w:rsidRPr="00C76077">
        <w:t>Cohort 5: 2020-21 through 2023-24 school years, 32 schools from 11 districts</w:t>
      </w:r>
    </w:p>
    <w:p w14:paraId="0FD5E302" w14:textId="77777777" w:rsidR="00C76077" w:rsidRPr="00C76077" w:rsidRDefault="00C76077" w:rsidP="00C76077">
      <w:pPr>
        <w:numPr>
          <w:ilvl w:val="0"/>
          <w:numId w:val="72"/>
        </w:numPr>
      </w:pPr>
      <w:r w:rsidRPr="00C76077">
        <w:t>Cohort 4: 2018-19 through 2021-22 school years, 27 schools from 12 districts</w:t>
      </w:r>
    </w:p>
    <w:p w14:paraId="1B726B24" w14:textId="77777777" w:rsidR="00C76077" w:rsidRPr="00C76077" w:rsidRDefault="00C76077" w:rsidP="00C76077">
      <w:pPr>
        <w:numPr>
          <w:ilvl w:val="0"/>
          <w:numId w:val="72"/>
        </w:numPr>
      </w:pPr>
      <w:r w:rsidRPr="00C76077">
        <w:t>Cohort 3: 2016-17 through 2019-20 school years, 10 schools from 6 districts</w:t>
      </w:r>
    </w:p>
    <w:p w14:paraId="0F850C63" w14:textId="77777777" w:rsidR="00C76077" w:rsidRPr="00C76077" w:rsidRDefault="00C76077" w:rsidP="00C76077">
      <w:pPr>
        <w:numPr>
          <w:ilvl w:val="0"/>
          <w:numId w:val="72"/>
        </w:numPr>
      </w:pPr>
      <w:r w:rsidRPr="00C76077">
        <w:t>Cohort 2: 2015-16 through 2018-19 school years, 19 schools from 14 districts </w:t>
      </w:r>
    </w:p>
    <w:p w14:paraId="7E38F04D" w14:textId="77777777" w:rsidR="00C76077" w:rsidRPr="00C76077" w:rsidRDefault="00C76077" w:rsidP="00C76077">
      <w:pPr>
        <w:numPr>
          <w:ilvl w:val="0"/>
          <w:numId w:val="72"/>
        </w:numPr>
      </w:pPr>
      <w:r w:rsidRPr="00C76077">
        <w:t>Cohort 1: 2012-13 through 2015-16 school years, 30 schools from 15 districts</w:t>
      </w:r>
    </w:p>
    <w:p w14:paraId="437FA2E7" w14:textId="77777777" w:rsidR="00D35BD8" w:rsidRPr="00D35BD8" w:rsidRDefault="00D35BD8" w:rsidP="00D35BD8"/>
    <w:p w14:paraId="12993EBA" w14:textId="77777777" w:rsidR="00D35BD8" w:rsidRPr="00D35BD8" w:rsidRDefault="00D35BD8" w:rsidP="00D35BD8">
      <w:r w:rsidRPr="00D35BD8">
        <w:t>The Early Literacy Grant Program includes schools from across the state. Figure 22 illustrates the geographic distribution of Colorado school participation in the current cohorts.</w:t>
      </w:r>
    </w:p>
    <w:p w14:paraId="1C083200" w14:textId="77777777" w:rsidR="00D35BD8" w:rsidRDefault="00D35BD8" w:rsidP="00D35BD8">
      <w:pPr>
        <w:rPr>
          <w:b/>
          <w:bCs/>
        </w:rPr>
      </w:pPr>
      <w:r w:rsidRPr="00D35BD8">
        <w:rPr>
          <w:b/>
          <w:bCs/>
        </w:rPr>
        <w:t>Figure 22: Colorado’s ELG Districts by Cohort</w:t>
      </w:r>
    </w:p>
    <w:p w14:paraId="020C709F" w14:textId="77777777" w:rsidR="00C76077" w:rsidRPr="00C76077" w:rsidRDefault="00C76077" w:rsidP="00C76077">
      <w:r w:rsidRPr="00C76077">
        <w:rPr>
          <w:b/>
          <w:bCs/>
        </w:rPr>
        <w:t xml:space="preserve">Alt text: </w:t>
      </w:r>
      <w:r w:rsidRPr="00C76077">
        <w:t>Map of Colorado that illustrates the geographical distribution of Colorado district participation in the Early Literacy Grant cohorts, color-coded by their respective cohorts.</w:t>
      </w:r>
    </w:p>
    <w:p w14:paraId="32492375" w14:textId="77777777" w:rsidR="00C76077" w:rsidRPr="00C76077" w:rsidRDefault="00C76077" w:rsidP="00C76077"/>
    <w:p w14:paraId="3AE212FA" w14:textId="77777777" w:rsidR="00C76077" w:rsidRPr="00C76077" w:rsidRDefault="00C76077" w:rsidP="00C76077">
      <w:r w:rsidRPr="00C76077">
        <w:rPr>
          <w:b/>
          <w:bCs/>
        </w:rPr>
        <w:t>Detailed Description:</w:t>
      </w:r>
      <w:r w:rsidRPr="00C76077">
        <w:t xml:space="preserve"> This map of Colorado illustrates the geographical distribution of Colorado district participation in the Early Literacy Grant cohorts, color-coded by their respective cohorts. The boxes below the map indicate the color assigned for each cohort on the map, along with the </w:t>
      </w:r>
      <w:proofErr w:type="gramStart"/>
      <w:r w:rsidRPr="00C76077">
        <w:t>cohorts</w:t>
      </w:r>
      <w:proofErr w:type="gramEnd"/>
      <w:r w:rsidRPr="00C76077">
        <w:t xml:space="preserve"> year, and participating districts. Details for each cohort color-coded on the map are outlined below:</w:t>
      </w:r>
    </w:p>
    <w:p w14:paraId="0DFED8A4" w14:textId="77777777" w:rsidR="00C76077" w:rsidRPr="00C76077" w:rsidRDefault="00C76077" w:rsidP="00C76077"/>
    <w:p w14:paraId="04C9BA90" w14:textId="77777777" w:rsidR="00C76077" w:rsidRPr="00C76077" w:rsidRDefault="00C76077" w:rsidP="00C76077">
      <w:r w:rsidRPr="00C76077">
        <w:rPr>
          <w:b/>
          <w:bCs/>
        </w:rPr>
        <w:t>Districts in multiple cohorts</w:t>
      </w:r>
      <w:r w:rsidRPr="00C76077">
        <w:t xml:space="preserve"> are represented by gray on the map. This includes:</w:t>
      </w:r>
    </w:p>
    <w:p w14:paraId="4A06D584" w14:textId="77777777" w:rsidR="00C76077" w:rsidRPr="00C76077" w:rsidRDefault="00C76077" w:rsidP="00C76077">
      <w:pPr>
        <w:numPr>
          <w:ilvl w:val="0"/>
          <w:numId w:val="73"/>
        </w:numPr>
      </w:pPr>
      <w:r w:rsidRPr="00C76077">
        <w:t>Delta County 50(J) participated in Cohorts 1, 2, 4, &amp; 6</w:t>
      </w:r>
    </w:p>
    <w:p w14:paraId="033A136E" w14:textId="77777777" w:rsidR="00C76077" w:rsidRPr="00C76077" w:rsidRDefault="00C76077" w:rsidP="00C76077">
      <w:pPr>
        <w:numPr>
          <w:ilvl w:val="0"/>
          <w:numId w:val="73"/>
        </w:numPr>
      </w:pPr>
      <w:r w:rsidRPr="00C76077">
        <w:t>Denver County 1 participated in Cohorts 1, 3, 4, 5, 6, &amp; 7</w:t>
      </w:r>
    </w:p>
    <w:p w14:paraId="66081AB5" w14:textId="77777777" w:rsidR="00C76077" w:rsidRPr="00C76077" w:rsidRDefault="00C76077" w:rsidP="00C76077">
      <w:pPr>
        <w:numPr>
          <w:ilvl w:val="0"/>
          <w:numId w:val="73"/>
        </w:numPr>
      </w:pPr>
      <w:r w:rsidRPr="00C76077">
        <w:t>Fort Morgan Re-3 participated in Cohorts 1 &amp; 3</w:t>
      </w:r>
    </w:p>
    <w:p w14:paraId="5FF570FD" w14:textId="77777777" w:rsidR="00C76077" w:rsidRPr="00C76077" w:rsidRDefault="00C76077" w:rsidP="00C76077">
      <w:pPr>
        <w:numPr>
          <w:ilvl w:val="0"/>
          <w:numId w:val="73"/>
        </w:numPr>
      </w:pPr>
      <w:r w:rsidRPr="00C76077">
        <w:lastRenderedPageBreak/>
        <w:t>Harrison 2 participated in Cohorts 1, 3, 4, 5, 6 &amp; 7</w:t>
      </w:r>
    </w:p>
    <w:p w14:paraId="65FC8595" w14:textId="77777777" w:rsidR="00C76077" w:rsidRPr="00C76077" w:rsidRDefault="00C76077" w:rsidP="00C76077">
      <w:pPr>
        <w:numPr>
          <w:ilvl w:val="0"/>
          <w:numId w:val="73"/>
        </w:numPr>
      </w:pPr>
      <w:r w:rsidRPr="00C76077">
        <w:t>Jefferson County R-1 participated in Cohorts 1 &amp; 2</w:t>
      </w:r>
    </w:p>
    <w:p w14:paraId="239D7FA5" w14:textId="77777777" w:rsidR="00C76077" w:rsidRPr="00C76077" w:rsidRDefault="00C76077" w:rsidP="00C76077">
      <w:pPr>
        <w:numPr>
          <w:ilvl w:val="0"/>
          <w:numId w:val="73"/>
        </w:numPr>
      </w:pPr>
      <w:r w:rsidRPr="00C76077">
        <w:t>Lamar Re-2 participated in Cohorts 1 &amp; 4 (South Central BOCES)</w:t>
      </w:r>
    </w:p>
    <w:p w14:paraId="6C36A099" w14:textId="77777777" w:rsidR="00C76077" w:rsidRPr="00C76077" w:rsidRDefault="00C76077" w:rsidP="00C76077">
      <w:pPr>
        <w:numPr>
          <w:ilvl w:val="0"/>
          <w:numId w:val="73"/>
        </w:numPr>
      </w:pPr>
      <w:r w:rsidRPr="00C76077">
        <w:t>Canyon City RE-1 participated in Cohorts 2 &amp; 7</w:t>
      </w:r>
    </w:p>
    <w:p w14:paraId="06BC0E9D" w14:textId="77777777" w:rsidR="00C76077" w:rsidRPr="00C76077" w:rsidRDefault="00C76077" w:rsidP="00C76077">
      <w:pPr>
        <w:numPr>
          <w:ilvl w:val="0"/>
          <w:numId w:val="73"/>
        </w:numPr>
      </w:pPr>
      <w:r w:rsidRPr="00C76077">
        <w:t>District 49 participated in Cohorts 2 &amp; 4</w:t>
      </w:r>
    </w:p>
    <w:p w14:paraId="7789486A" w14:textId="77777777" w:rsidR="00C76077" w:rsidRPr="00C76077" w:rsidRDefault="00C76077" w:rsidP="00C76077">
      <w:pPr>
        <w:numPr>
          <w:ilvl w:val="0"/>
          <w:numId w:val="73"/>
        </w:numPr>
      </w:pPr>
      <w:r w:rsidRPr="00C76077">
        <w:t>Pueblo City 60 participated in Cohorts 2,3, 4, &amp; 5</w:t>
      </w:r>
    </w:p>
    <w:p w14:paraId="68AC113A" w14:textId="77777777" w:rsidR="00C76077" w:rsidRPr="00C76077" w:rsidRDefault="00C76077" w:rsidP="00C76077">
      <w:pPr>
        <w:numPr>
          <w:ilvl w:val="0"/>
          <w:numId w:val="73"/>
        </w:numPr>
      </w:pPr>
      <w:r w:rsidRPr="00C76077">
        <w:t>Charter School Institute participated in Cohorts 4, 6, &amp; 7 (Denver)</w:t>
      </w:r>
    </w:p>
    <w:p w14:paraId="2C1DCEB0" w14:textId="77777777" w:rsidR="00C76077" w:rsidRPr="00C76077" w:rsidRDefault="00C76077" w:rsidP="00C76077">
      <w:pPr>
        <w:numPr>
          <w:ilvl w:val="0"/>
          <w:numId w:val="73"/>
        </w:numPr>
      </w:pPr>
      <w:r w:rsidRPr="00C76077">
        <w:t>Colorado Springs 11 participated in Cohorts 4 &amp; 7</w:t>
      </w:r>
    </w:p>
    <w:p w14:paraId="0E8F1001" w14:textId="77777777" w:rsidR="00C76077" w:rsidRPr="00C76077" w:rsidRDefault="00C76077" w:rsidP="00C76077">
      <w:pPr>
        <w:numPr>
          <w:ilvl w:val="0"/>
          <w:numId w:val="73"/>
        </w:numPr>
      </w:pPr>
      <w:r w:rsidRPr="00C76077">
        <w:t>Weld County RE-1 participated in Cohorts 4, 6 &amp; 7</w:t>
      </w:r>
    </w:p>
    <w:p w14:paraId="2165B694" w14:textId="77777777" w:rsidR="00C76077" w:rsidRPr="00C76077" w:rsidRDefault="00C76077" w:rsidP="00C76077"/>
    <w:p w14:paraId="561A18CA" w14:textId="77777777" w:rsidR="00C76077" w:rsidRPr="00C76077" w:rsidRDefault="00C76077" w:rsidP="00C76077">
      <w:r w:rsidRPr="00C76077">
        <w:rPr>
          <w:b/>
          <w:bCs/>
        </w:rPr>
        <w:t>Cohort 1 (2012-13)</w:t>
      </w:r>
      <w:r w:rsidRPr="00C76077">
        <w:t xml:space="preserve"> is represented in orange on the map. This cohort includes the following districts: Academy 20, Bennett 29J, Bethune R-5, Burlington RE-6J, Delta County 50(J), Denver County 1, Fort Morgan Re-3, Harrison 2, Jefferson County R-1, Lamar Re-2, Mesa County Valley 51, Park County RE-2, Roaring Fork RE-1, Valley RE-1, and Westminster Public Schools</w:t>
      </w:r>
    </w:p>
    <w:p w14:paraId="4235F318" w14:textId="77777777" w:rsidR="00C76077" w:rsidRPr="00C76077" w:rsidRDefault="00C76077" w:rsidP="00C76077"/>
    <w:p w14:paraId="2ABBC745" w14:textId="77777777" w:rsidR="00C76077" w:rsidRPr="00C76077" w:rsidRDefault="00C76077" w:rsidP="00C76077">
      <w:r w:rsidRPr="00C76077">
        <w:rPr>
          <w:b/>
          <w:bCs/>
        </w:rPr>
        <w:t>Cohort 2 (2015-16)</w:t>
      </w:r>
      <w:r w:rsidRPr="00C76077">
        <w:t xml:space="preserve"> is represented in turquoise on the map. This cohort includes the following districts: Canon City RE-1, Center 26 JT, Delta County 50(J), District 49, Dolores County RE No.2, Englewood 1, Fountain 8, Gunnison Watershed RE1J, Hayden RE-1, Jefferson County R-1, Norwood R-2J, Pueblo City 60, South Routt RE 3, and Yuma 1</w:t>
      </w:r>
    </w:p>
    <w:p w14:paraId="00D87CF5" w14:textId="77777777" w:rsidR="00C76077" w:rsidRPr="00C76077" w:rsidRDefault="00C76077" w:rsidP="00C76077"/>
    <w:p w14:paraId="0C3E8325" w14:textId="08DF63FC" w:rsidR="00C76077" w:rsidRPr="00C76077" w:rsidRDefault="00C76077" w:rsidP="00C76077">
      <w:r w:rsidRPr="00C76077">
        <w:rPr>
          <w:b/>
          <w:bCs/>
        </w:rPr>
        <w:t>Cohort 3 (2016-17)</w:t>
      </w:r>
      <w:r w:rsidRPr="00C76077">
        <w:t xml:space="preserve"> is represented in purple on the map. This cohort includes the following districts:</w:t>
      </w:r>
      <w:r w:rsidR="00133337">
        <w:t xml:space="preserve"> </w:t>
      </w:r>
      <w:r w:rsidRPr="00C76077">
        <w:t>Denver County 1, Fort Morgan Re-3, Harrison 2, Moffat County RE: No 1, Pueblo City 60, and Sangre De Cristo Re-22J</w:t>
      </w:r>
    </w:p>
    <w:p w14:paraId="5539E880" w14:textId="77777777" w:rsidR="00C76077" w:rsidRPr="00C76077" w:rsidRDefault="00C76077" w:rsidP="00C76077"/>
    <w:p w14:paraId="29995579" w14:textId="77777777" w:rsidR="00C76077" w:rsidRPr="00C76077" w:rsidRDefault="00C76077" w:rsidP="00C76077">
      <w:r w:rsidRPr="00C76077">
        <w:rPr>
          <w:b/>
          <w:bCs/>
        </w:rPr>
        <w:t>Cohort 4 (2018-19)</w:t>
      </w:r>
      <w:r w:rsidRPr="00C76077">
        <w:t xml:space="preserve"> is represented in green on the map. This cohort includes the following districts: Charter School Institute, Colorado Springs 11, Cripple Creek-Victor RE-, Delta County 50(J), Denver County 1, District 49, Harrison 2, Peyton 23 Jt, Pueblo City 60, South Central BOCES, South Conejos RE-10, and Weld County RE-1</w:t>
      </w:r>
    </w:p>
    <w:p w14:paraId="7A70D261" w14:textId="77777777" w:rsidR="00C76077" w:rsidRPr="00C76077" w:rsidRDefault="00C76077" w:rsidP="00C76077"/>
    <w:p w14:paraId="5543C1C2" w14:textId="7D0B7643" w:rsidR="00C76077" w:rsidRPr="00C76077" w:rsidRDefault="00C76077" w:rsidP="00C76077">
      <w:r w:rsidRPr="00C76077">
        <w:rPr>
          <w:b/>
          <w:bCs/>
        </w:rPr>
        <w:lastRenderedPageBreak/>
        <w:t>Cohort 5 (2020-21)</w:t>
      </w:r>
      <w:r w:rsidRPr="00C76077">
        <w:t xml:space="preserve"> is represented in blue on the map. This cohort includes the following districts:</w:t>
      </w:r>
      <w:r w:rsidR="00133337">
        <w:t xml:space="preserve"> </w:t>
      </w:r>
      <w:r w:rsidRPr="00C76077">
        <w:t>Adams County 14, Denver County 1, Ellicott 22, Hanover 28, Harrison 2, Moffat 2, Mountain Valley RE-</w:t>
      </w:r>
      <w:proofErr w:type="gramStart"/>
      <w:r w:rsidRPr="00C76077">
        <w:t>1,  Park</w:t>
      </w:r>
      <w:proofErr w:type="gramEnd"/>
      <w:r w:rsidRPr="00C76077">
        <w:t xml:space="preserve"> County RE-2, Platte Canyon </w:t>
      </w:r>
      <w:proofErr w:type="gramStart"/>
      <w:r w:rsidRPr="00C76077">
        <w:t>1,  Pueblo</w:t>
      </w:r>
      <w:proofErr w:type="gramEnd"/>
      <w:r w:rsidRPr="00C76077">
        <w:t xml:space="preserve"> City 60, and Southeastern BOCES</w:t>
      </w:r>
    </w:p>
    <w:p w14:paraId="236D0652" w14:textId="77777777" w:rsidR="00C76077" w:rsidRPr="00C76077" w:rsidRDefault="00C76077" w:rsidP="00C76077"/>
    <w:p w14:paraId="28983F46" w14:textId="77777777" w:rsidR="00C76077" w:rsidRPr="00C76077" w:rsidRDefault="00C76077" w:rsidP="00C76077">
      <w:r w:rsidRPr="00C76077">
        <w:rPr>
          <w:b/>
          <w:bCs/>
        </w:rPr>
        <w:t>Cohort 6 (2022-23)</w:t>
      </w:r>
      <w:r w:rsidRPr="00C76077">
        <w:t xml:space="preserve"> is represented in brown on the map. This cohort includes the following districts: Charter School Institute, Delta County 50(J), Denver County 1, Durango 9</w:t>
      </w:r>
      <w:r w:rsidRPr="00C76077">
        <w:rPr>
          <w:rFonts w:ascii="Cambria Math" w:hAnsi="Cambria Math" w:cs="Cambria Math"/>
        </w:rPr>
        <w:t>‐</w:t>
      </w:r>
      <w:r w:rsidRPr="00C76077">
        <w:t>R, Harrison 2, Meeker RE</w:t>
      </w:r>
      <w:r w:rsidRPr="00C76077">
        <w:rPr>
          <w:rFonts w:ascii="Cambria Math" w:hAnsi="Cambria Math" w:cs="Cambria Math"/>
        </w:rPr>
        <w:t>‐</w:t>
      </w:r>
      <w:r w:rsidRPr="00C76077">
        <w:t>1, Steamboat Springs RE</w:t>
      </w:r>
      <w:r w:rsidRPr="00C76077">
        <w:rPr>
          <w:rFonts w:ascii="Cambria Math" w:hAnsi="Cambria Math" w:cs="Cambria Math"/>
        </w:rPr>
        <w:t>‐</w:t>
      </w:r>
      <w:r w:rsidRPr="00C76077">
        <w:t>2, Weld County RE</w:t>
      </w:r>
      <w:r w:rsidRPr="00C76077">
        <w:rPr>
          <w:rFonts w:ascii="Cambria Math" w:hAnsi="Cambria Math" w:cs="Cambria Math"/>
        </w:rPr>
        <w:t>‐</w:t>
      </w:r>
      <w:r w:rsidRPr="00C76077">
        <w:t>1, and Wiggins RE</w:t>
      </w:r>
      <w:r w:rsidRPr="00C76077">
        <w:rPr>
          <w:rFonts w:ascii="Cambria Math" w:hAnsi="Cambria Math" w:cs="Cambria Math"/>
        </w:rPr>
        <w:t>‐</w:t>
      </w:r>
      <w:r w:rsidRPr="00C76077">
        <w:t>50(J)</w:t>
      </w:r>
    </w:p>
    <w:p w14:paraId="73C01ED8" w14:textId="77777777" w:rsidR="00C76077" w:rsidRPr="00C76077" w:rsidRDefault="00C76077" w:rsidP="00C76077"/>
    <w:p w14:paraId="2C6C2A13" w14:textId="77777777" w:rsidR="00C76077" w:rsidRPr="00C76077" w:rsidRDefault="00C76077" w:rsidP="00C76077">
      <w:r w:rsidRPr="00C76077">
        <w:rPr>
          <w:b/>
          <w:bCs/>
        </w:rPr>
        <w:t>Cohort 7 (2024-25)</w:t>
      </w:r>
      <w:r w:rsidRPr="00C76077">
        <w:t xml:space="preserve"> is represented in red on the map. This cohort includes the following districts: Canon City RE-1, Charter School Institute, Colorado Springs 11, Denver County, Eagle County RE-50, East Grand 2, Harrison 2, and Weld County RE-1</w:t>
      </w:r>
    </w:p>
    <w:p w14:paraId="531358EC" w14:textId="77777777" w:rsidR="00C76077" w:rsidRPr="00D35BD8" w:rsidRDefault="00C76077" w:rsidP="00D35BD8"/>
    <w:p w14:paraId="60536EFB" w14:textId="77777777" w:rsidR="00D35BD8" w:rsidRPr="00D35BD8" w:rsidRDefault="00D35BD8" w:rsidP="00D35BD8"/>
    <w:p w14:paraId="7BD5708A" w14:textId="77777777" w:rsidR="00D35BD8" w:rsidRPr="00D35BD8" w:rsidRDefault="00D35BD8" w:rsidP="00D35BD8">
      <w:r w:rsidRPr="00D35BD8">
        <w:t>The Comprehensive ELG has significantly contributed to the improvement of literacy instruction by funding targeted literacy coaching, implementation consulting, leadership development for School Leadership Teams (SLTs) and the adoption of evidence-based instructional practices. This strategic framework supports grantees in implementing sustainable literacy improvements, ultimately leading to student growth toward reading proficiency. </w:t>
      </w:r>
    </w:p>
    <w:p w14:paraId="464B6AC6" w14:textId="77777777" w:rsidR="00D35BD8" w:rsidRPr="00D35BD8" w:rsidRDefault="00D35BD8" w:rsidP="00D35BD8"/>
    <w:p w14:paraId="564C0585" w14:textId="77777777" w:rsidR="00D35BD8" w:rsidRPr="00D35BD8" w:rsidRDefault="00D35BD8" w:rsidP="00D35BD8">
      <w:r w:rsidRPr="00D35BD8">
        <w:t>Starting in the 2023-24 school year, ELG grantees were required to transition to the DIBELS 8 assessment to establish a new baseline for literacy progress. Schools receiving Comprehensive ELG funding must contract with a CDE-approved literacy implementation consultant, hire a full-time literacy coach and establish a School Leadership Team (SLT). Additionally, grantees have the option to allocate funds toward reading interventionists, curriculum and professional development. </w:t>
      </w:r>
    </w:p>
    <w:p w14:paraId="3D7CA61E" w14:textId="77777777" w:rsidR="00D35BD8" w:rsidRPr="00D35BD8" w:rsidRDefault="00D35BD8" w:rsidP="00D35BD8"/>
    <w:p w14:paraId="71FDAED4" w14:textId="77777777" w:rsidR="00D35BD8" w:rsidRPr="00D35BD8" w:rsidRDefault="00D35BD8" w:rsidP="00D35BD8">
      <w:r w:rsidRPr="00D35BD8">
        <w:t>To ensure meaningful progress, schools are expected to meet at least one of the following ELG goals annually: </w:t>
      </w:r>
    </w:p>
    <w:p w14:paraId="2C28E45E" w14:textId="77777777" w:rsidR="00D35BD8" w:rsidRPr="00D35BD8" w:rsidRDefault="00D35BD8" w:rsidP="00A41AFA">
      <w:pPr>
        <w:numPr>
          <w:ilvl w:val="0"/>
          <w:numId w:val="11"/>
        </w:numPr>
      </w:pPr>
      <w:r w:rsidRPr="00D35BD8">
        <w:t>Demonstrate significant progress for students scoring “well below benchmark;”</w:t>
      </w:r>
    </w:p>
    <w:p w14:paraId="37CDAC9C" w14:textId="77777777" w:rsidR="00D35BD8" w:rsidRPr="00D35BD8" w:rsidRDefault="00D35BD8" w:rsidP="00A41AFA">
      <w:pPr>
        <w:numPr>
          <w:ilvl w:val="0"/>
          <w:numId w:val="11"/>
        </w:numPr>
      </w:pPr>
      <w:r w:rsidRPr="00D35BD8">
        <w:t>Show grade-level proficiency improvement across K-3 students; and/or</w:t>
      </w:r>
    </w:p>
    <w:p w14:paraId="6863BAEE" w14:textId="77777777" w:rsidR="00D35BD8" w:rsidRPr="00D35BD8" w:rsidRDefault="00D35BD8" w:rsidP="00A41AFA">
      <w:pPr>
        <w:numPr>
          <w:ilvl w:val="0"/>
          <w:numId w:val="11"/>
        </w:numPr>
      </w:pPr>
      <w:r w:rsidRPr="00D35BD8">
        <w:lastRenderedPageBreak/>
        <w:t>Ensure at least 50% of students scoring below benchmark advance by at least one performance category on the DIBELS 8 assessment. </w:t>
      </w:r>
    </w:p>
    <w:p w14:paraId="550729A1" w14:textId="77777777" w:rsidR="00D35BD8" w:rsidRPr="00D35BD8" w:rsidRDefault="00D35BD8" w:rsidP="00D35BD8"/>
    <w:p w14:paraId="0ED4F848" w14:textId="77777777" w:rsidR="00D35BD8" w:rsidRPr="00D35BD8" w:rsidRDefault="00D35BD8" w:rsidP="00D35BD8">
      <w:r w:rsidRPr="00D35BD8">
        <w:rPr>
          <w:b/>
          <w:bCs/>
        </w:rPr>
        <w:t>In the most recent school year, 81% of the 50 schools met at least one of the goals and 51% successfully achieved all three goals, underscoring the program’s effectiveness in supporting early literacy growth and driving school-wide improvements. </w:t>
      </w:r>
    </w:p>
    <w:p w14:paraId="1B45A020" w14:textId="77777777" w:rsidR="00D35BD8" w:rsidRPr="00D35BD8" w:rsidRDefault="00D35BD8" w:rsidP="00D35BD8">
      <w:r w:rsidRPr="00D35BD8">
        <w:rPr>
          <w:b/>
          <w:bCs/>
        </w:rPr>
        <w:t>School Successes</w:t>
      </w:r>
    </w:p>
    <w:p w14:paraId="591CA76B" w14:textId="77777777" w:rsidR="00D35BD8" w:rsidRPr="00D35BD8" w:rsidRDefault="00D35BD8" w:rsidP="00D35BD8">
      <w:r w:rsidRPr="00D35BD8">
        <w:rPr>
          <w:b/>
          <w:bCs/>
        </w:rPr>
        <w:t xml:space="preserve">Deer Creek Elementary School (Cohort 5): </w:t>
      </w:r>
      <w:r w:rsidRPr="00D35BD8">
        <w:t>Located in the Platte Canyon School District and serving over 400 students, this school has seen impressive gains in literacy. Notably, third-grade CMAS proficiency rose from 39% in 2023 to 46% in 2024. The percentage of students identified with SRDs dropped from 25.1% in 2021 (Year 1) to 5.8% in 2024 (Year 4). Additionally, 100% of teachers demonstrated effective implementation of the Science of Reading, thanks to their completion of required teacher training emphasizing systematic and explicit instruction. </w:t>
      </w:r>
    </w:p>
    <w:p w14:paraId="3B4F8BC3" w14:textId="77777777" w:rsidR="00D35BD8" w:rsidRPr="00D35BD8" w:rsidRDefault="00D35BD8" w:rsidP="00D35BD8"/>
    <w:p w14:paraId="75B19426" w14:textId="77777777" w:rsidR="00D35BD8" w:rsidRPr="00D35BD8" w:rsidRDefault="00D35BD8" w:rsidP="00D35BD8">
      <w:r w:rsidRPr="00D35BD8">
        <w:rPr>
          <w:b/>
          <w:bCs/>
        </w:rPr>
        <w:t xml:space="preserve">Platteville Elementary School (Cohort 6): </w:t>
      </w:r>
      <w:r w:rsidRPr="00D35BD8">
        <w:t>A rural school in Weld County RE-1 School District, serving 300 students, the majority of whom come from minority populations, Platteville has made notable strides in early literacy. Third-grade CMAS proficiency increased from 35% in 2023 to 49% in 2024. The percentage of students identified as having SRDs decreased from 24.8% in 2022 (pre-grant) to 12.7% in 2024 (Year 2). Furthermore, the school reported a decrease in the K-3 staff turnover, a positive outcome linked to the success of the ELG implementation.  </w:t>
      </w:r>
    </w:p>
    <w:p w14:paraId="388D6D9E" w14:textId="77777777" w:rsidR="00D35BD8" w:rsidRPr="00D35BD8" w:rsidRDefault="00D35BD8" w:rsidP="00D35BD8"/>
    <w:p w14:paraId="24B30AF6" w14:textId="77777777" w:rsidR="00D35BD8" w:rsidRPr="00D35BD8" w:rsidRDefault="00D35BD8" w:rsidP="00D35BD8">
      <w:r w:rsidRPr="00D35BD8">
        <w:t>Educators and school leaders have consistently praised the program’s positive impact. One literacy coach shared that leadership is deeply involved in professional development, maintains high expectations for both students and staff, and collaborates with teachers to implement best practices. </w:t>
      </w:r>
    </w:p>
    <w:p w14:paraId="03B83A91" w14:textId="77777777" w:rsidR="00D35BD8" w:rsidRPr="00D35BD8" w:rsidRDefault="00D35BD8" w:rsidP="00D35BD8"/>
    <w:p w14:paraId="4DAB6CD2" w14:textId="77777777" w:rsidR="00D35BD8" w:rsidRPr="00D35BD8" w:rsidRDefault="00D35BD8" w:rsidP="00D35BD8">
      <w:r w:rsidRPr="00D35BD8">
        <w:t>As one Principal stated: “</w:t>
      </w:r>
      <w:r w:rsidRPr="00D35BD8">
        <w:rPr>
          <w:i/>
          <w:iCs/>
        </w:rPr>
        <w:t>The collective work demonstrated by every member of our team has helped propel our students to achieve more, gain faster, and grow beyond expected outcomes. This has been a four-year journey that required time, effort, and a commitment to evolving traditional practices, and thanks to the ELG, we’ve made that transformation.” </w:t>
      </w:r>
    </w:p>
    <w:p w14:paraId="447A8B35" w14:textId="77777777" w:rsidR="00D35BD8" w:rsidRPr="00D35BD8" w:rsidRDefault="00D35BD8" w:rsidP="00D35BD8"/>
    <w:p w14:paraId="2C3B3EB5" w14:textId="77777777" w:rsidR="00D35BD8" w:rsidRPr="00D35BD8" w:rsidRDefault="00D35BD8" w:rsidP="00D35BD8">
      <w:r w:rsidRPr="00D35BD8">
        <w:lastRenderedPageBreak/>
        <w:t>The Comprehensive ELG remains a cornerstone of early literacy in Colorado, ensuring that SBRR strategies and strong school leadership teams continue to drive lasting improvements in both student outcomes and instructional quality. </w:t>
      </w:r>
    </w:p>
    <w:p w14:paraId="77E1600C" w14:textId="77777777" w:rsidR="00D35BD8" w:rsidRPr="00D35BD8" w:rsidRDefault="00D35BD8" w:rsidP="00D35BD8"/>
    <w:p w14:paraId="1C2E9257" w14:textId="77777777" w:rsidR="00D35BD8" w:rsidRPr="00D35BD8" w:rsidRDefault="00D35BD8" w:rsidP="00D35BD8">
      <w:pPr>
        <w:rPr>
          <w:b/>
          <w:bCs/>
        </w:rPr>
      </w:pPr>
      <w:r w:rsidRPr="00D35BD8">
        <w:t>Early Literacy Grant Annual Professional Development Program</w:t>
      </w:r>
    </w:p>
    <w:p w14:paraId="41B0CF53" w14:textId="77777777" w:rsidR="00D35BD8" w:rsidRPr="00D35BD8" w:rsidRDefault="00D35BD8" w:rsidP="00D35BD8">
      <w:r w:rsidRPr="00D35BD8">
        <w:t xml:space="preserve">The annual </w:t>
      </w:r>
      <w:hyperlink r:id="rId23" w:history="1">
        <w:r w:rsidRPr="00D35BD8">
          <w:rPr>
            <w:rStyle w:val="Hyperlink"/>
          </w:rPr>
          <w:t>Early Literacy Grant Professional Development (ELG PD) Program</w:t>
        </w:r>
      </w:hyperlink>
      <w:r w:rsidRPr="00D35BD8">
        <w:t xml:space="preserve"> was established  through H.B. 18-1393 in 2018. This grant is designed to support Colorado educators with scientifically based early literacy professional development programs. Eligible grantees must already be implementing scientifically and evidence-based universal instruction, and interventions that are resulting in significant student academic growth toward reading competency for K-3 students. </w:t>
      </w:r>
    </w:p>
    <w:p w14:paraId="370E7413" w14:textId="77777777" w:rsidR="00D35BD8" w:rsidRPr="00D35BD8" w:rsidRDefault="00D35BD8" w:rsidP="00D35BD8">
      <w:r w:rsidRPr="00D35BD8">
        <w:t>From the 2019-20 school year through the 2024-25 school year, grants have been awarded to 20 Local Education Providers (LEPs), supporting over 150 schools.</w:t>
      </w:r>
    </w:p>
    <w:p w14:paraId="4087DD56" w14:textId="77777777" w:rsidR="00D35BD8" w:rsidRPr="00D35BD8" w:rsidRDefault="00D35BD8" w:rsidP="00D35BD8">
      <w:r w:rsidRPr="00D35BD8">
        <w:t xml:space="preserve">For the 2023-24 school year, the grantees represent 22 schools from 5 LEPs across the state. </w:t>
      </w:r>
      <w:proofErr w:type="gramStart"/>
      <w:r w:rsidRPr="00D35BD8">
        <w:t>Collectively ,</w:t>
      </w:r>
      <w:proofErr w:type="gramEnd"/>
      <w:r w:rsidRPr="00D35BD8">
        <w:t xml:space="preserve"> these grantees received approximately $1,250,000 in funding to support science of reading-aligned professional development.</w:t>
      </w:r>
      <w:r w:rsidRPr="00D35BD8">
        <w:rPr>
          <w:b/>
          <w:bCs/>
        </w:rPr>
        <w:t xml:space="preserve"> Of the 22 schools that participated in the Early Literacy Professional Development Grant  for the 2023-24 school year, 14 (63.6%) saw a reduction in SRDs</w:t>
      </w:r>
      <w:r w:rsidRPr="00D35BD8">
        <w:t xml:space="preserve"> from the previous year (2023) after receiving ELG PD funds (2024), reflecting a positive impact on literacy outcomes Additionally, 9 of the 22 schools also participate in the Comprehensive ELG, demonstrating that a comprehensive approach to professional development in the ELG programs shows a strong alignment with best practices in early literacy. </w:t>
      </w:r>
    </w:p>
    <w:p w14:paraId="3742FD51" w14:textId="77777777" w:rsidR="00D35BD8" w:rsidRPr="00D35BD8" w:rsidRDefault="00D35BD8" w:rsidP="00D35BD8">
      <w:r w:rsidRPr="00D35BD8">
        <w:t>Approved grantee funding uses may support costs associated with:</w:t>
      </w:r>
    </w:p>
    <w:p w14:paraId="1FFCD46F" w14:textId="77777777" w:rsidR="00D35BD8" w:rsidRPr="00D35BD8" w:rsidRDefault="00D35BD8" w:rsidP="00A41AFA">
      <w:pPr>
        <w:numPr>
          <w:ilvl w:val="0"/>
          <w:numId w:val="12"/>
        </w:numPr>
      </w:pPr>
      <w:r w:rsidRPr="00D35BD8">
        <w:t>Literacy coaches trained in the science of reading and providing educator professional development in teaching foundational reading skills</w:t>
      </w:r>
    </w:p>
    <w:p w14:paraId="416E6F28" w14:textId="77777777" w:rsidR="00D35BD8" w:rsidRPr="00D35BD8" w:rsidRDefault="00D35BD8" w:rsidP="00A41AFA">
      <w:pPr>
        <w:numPr>
          <w:ilvl w:val="0"/>
          <w:numId w:val="12"/>
        </w:numPr>
      </w:pPr>
      <w:r w:rsidRPr="00D35BD8">
        <w:t>Participating in CDE-approved Topic-Specific Advisory List of Professional Development</w:t>
      </w:r>
    </w:p>
    <w:p w14:paraId="44AB1A49" w14:textId="77777777" w:rsidR="00D35BD8" w:rsidRPr="00D35BD8" w:rsidRDefault="00D35BD8" w:rsidP="00A41AFA">
      <w:pPr>
        <w:numPr>
          <w:ilvl w:val="0"/>
          <w:numId w:val="12"/>
        </w:numPr>
      </w:pPr>
      <w:r w:rsidRPr="00D35BD8">
        <w:t>Onsite consulting, coaching and/or training to support effective literacy instruction by a CDE-approved ELG Implementation Consultant</w:t>
      </w:r>
    </w:p>
    <w:p w14:paraId="731C4AAB" w14:textId="77777777" w:rsidR="00D35BD8" w:rsidRPr="00D35BD8" w:rsidRDefault="00D35BD8" w:rsidP="00A41AFA">
      <w:pPr>
        <w:numPr>
          <w:ilvl w:val="0"/>
          <w:numId w:val="12"/>
        </w:numPr>
      </w:pPr>
      <w:r w:rsidRPr="00D35BD8">
        <w:t>Training related to the CDE-approved Advisory List of Instructional Programming, provided by an approved vendor or a vendor-approved trainer</w:t>
      </w:r>
    </w:p>
    <w:p w14:paraId="1F696E65" w14:textId="77777777" w:rsidR="00D35BD8" w:rsidRPr="00D35BD8" w:rsidRDefault="00D35BD8" w:rsidP="00A41AFA">
      <w:pPr>
        <w:numPr>
          <w:ilvl w:val="0"/>
          <w:numId w:val="12"/>
        </w:numPr>
      </w:pPr>
      <w:r w:rsidRPr="00D35BD8">
        <w:lastRenderedPageBreak/>
        <w:t>Training related to the CDE-approved READ Approved Diagnostic and Summative Assessments and/or READ Approved Interim Assessments, provided by an approved vendor or a vendor-approved trainer</w:t>
      </w:r>
    </w:p>
    <w:p w14:paraId="2ABCDE4D" w14:textId="77777777" w:rsidR="00D35BD8" w:rsidRPr="00D35BD8" w:rsidRDefault="00D35BD8" w:rsidP="00A41AFA">
      <w:pPr>
        <w:numPr>
          <w:ilvl w:val="0"/>
          <w:numId w:val="12"/>
        </w:numPr>
      </w:pPr>
      <w:r w:rsidRPr="00D35BD8">
        <w:t>Related tuition, fees, materials and/or training program costs</w:t>
      </w:r>
    </w:p>
    <w:p w14:paraId="2AA8FFFF" w14:textId="77777777" w:rsidR="00D35BD8" w:rsidRPr="00D35BD8" w:rsidRDefault="00D35BD8" w:rsidP="00A41AFA">
      <w:pPr>
        <w:numPr>
          <w:ilvl w:val="0"/>
          <w:numId w:val="12"/>
        </w:numPr>
      </w:pPr>
      <w:r w:rsidRPr="00D35BD8">
        <w:t>Stipends, substitutes and/or travel costs to attend approved and selected professional development opportunities.</w:t>
      </w:r>
    </w:p>
    <w:p w14:paraId="3071B32D" w14:textId="77777777" w:rsidR="00D35BD8" w:rsidRPr="00D35BD8" w:rsidRDefault="00D35BD8" w:rsidP="00D35BD8">
      <w:r w:rsidRPr="00D35BD8">
        <w:t>The ELG-PD has strengthened literacy instruction through targeted professional development, coaching and evidence-based instructional practices. Key activities from the 2023-24 school year include:</w:t>
      </w:r>
    </w:p>
    <w:p w14:paraId="14F3A183" w14:textId="77777777" w:rsidR="00D35BD8" w:rsidRPr="00D35BD8" w:rsidRDefault="00D35BD8" w:rsidP="00A41AFA">
      <w:pPr>
        <w:numPr>
          <w:ilvl w:val="0"/>
          <w:numId w:val="13"/>
        </w:numPr>
      </w:pPr>
      <w:r w:rsidRPr="00D35BD8">
        <w:t>Implementation consulting for literacy leadership and best practices.</w:t>
      </w:r>
    </w:p>
    <w:p w14:paraId="6187E219" w14:textId="77777777" w:rsidR="00D35BD8" w:rsidRPr="00D35BD8" w:rsidRDefault="00D35BD8" w:rsidP="00A41AFA">
      <w:pPr>
        <w:numPr>
          <w:ilvl w:val="0"/>
          <w:numId w:val="13"/>
        </w:numPr>
      </w:pPr>
      <w:r w:rsidRPr="00D35BD8">
        <w:t>Training in programs such as LETRS (Language Essentials for Teachers of Reading and Spelling) and other approved programming. </w:t>
      </w:r>
    </w:p>
    <w:p w14:paraId="34F9CC2C" w14:textId="77777777" w:rsidR="00D35BD8" w:rsidRPr="00D35BD8" w:rsidRDefault="00D35BD8" w:rsidP="00A41AFA">
      <w:pPr>
        <w:numPr>
          <w:ilvl w:val="0"/>
          <w:numId w:val="13"/>
        </w:numPr>
      </w:pPr>
      <w:r w:rsidRPr="00D35BD8">
        <w:t>Hiring literacy coaches to support ongoing professional learning and ensure the sustainability of best practices. </w:t>
      </w:r>
    </w:p>
    <w:p w14:paraId="6E1A8DD2" w14:textId="77777777" w:rsidR="00D35BD8" w:rsidRPr="00D35BD8" w:rsidRDefault="00D35BD8" w:rsidP="00D35BD8">
      <w:r w:rsidRPr="00D35BD8">
        <w:t>Educators report high satisfaction with these initiatives, citing increased confidence in structured literacy instruction, alignment across K-3 classrooms, and improved student outcomes. </w:t>
      </w:r>
    </w:p>
    <w:p w14:paraId="0BBFA954" w14:textId="77777777" w:rsidR="00D35BD8" w:rsidRPr="00D35BD8" w:rsidRDefault="00D35BD8" w:rsidP="00D35BD8">
      <w:r w:rsidRPr="00D35BD8">
        <w:rPr>
          <w:b/>
          <w:bCs/>
        </w:rPr>
        <w:t>District-Wide Successes</w:t>
      </w:r>
    </w:p>
    <w:p w14:paraId="52CFAEB1" w14:textId="77777777" w:rsidR="00D35BD8" w:rsidRPr="00D35BD8" w:rsidRDefault="00D35BD8" w:rsidP="00A41AFA">
      <w:pPr>
        <w:numPr>
          <w:ilvl w:val="0"/>
          <w:numId w:val="14"/>
        </w:numPr>
      </w:pPr>
      <w:r w:rsidRPr="00D35BD8">
        <w:rPr>
          <w:b/>
          <w:bCs/>
        </w:rPr>
        <w:t>Denver Public Schools (DPS)</w:t>
      </w:r>
      <w:r w:rsidRPr="00D35BD8">
        <w:t>: DPS has demonstrated measurable improvement in student literacy outcomes, in part due to professional development funded through the ELG-PD grant. The district saw a 12% increase in the students scoring at or above benchmark on the interim assessment, along with a notable reduction in students identified with an SRD dropping from 30% before implementation to 23% after implementation during the 2023-24 school year. </w:t>
      </w:r>
    </w:p>
    <w:p w14:paraId="046D9877" w14:textId="77777777" w:rsidR="00D35BD8" w:rsidRPr="00D35BD8" w:rsidRDefault="00D35BD8" w:rsidP="00A41AFA">
      <w:pPr>
        <w:numPr>
          <w:ilvl w:val="0"/>
          <w:numId w:val="14"/>
        </w:numPr>
      </w:pPr>
      <w:r w:rsidRPr="00D35BD8">
        <w:rPr>
          <w:b/>
          <w:bCs/>
        </w:rPr>
        <w:t>Steamboat Springs RE-2</w:t>
      </w:r>
      <w:r w:rsidRPr="00D35BD8">
        <w:t>: Through structured literacy instruction and job-embedded professional development, the district strengthened K-3 literacy instruction. Two schools met all three Comprehensive ELG (Cohort 6) goals, while grant-funded support expanded K-3 literacy efforts district-wide. As a result, SRD rates dropped from 19% (2022-23) to 14.5% (2023-24.)</w:t>
      </w:r>
    </w:p>
    <w:p w14:paraId="7B7ED0BD" w14:textId="77777777" w:rsidR="00D35BD8" w:rsidRPr="00D35BD8" w:rsidRDefault="00D35BD8" w:rsidP="00D35BD8"/>
    <w:p w14:paraId="4B1AD5C0" w14:textId="77777777" w:rsidR="00D35BD8" w:rsidRPr="00D35BD8" w:rsidRDefault="00D35BD8" w:rsidP="00D35BD8">
      <w:r w:rsidRPr="00D35BD8">
        <w:t xml:space="preserve">The ELG-PD program continues to make an impact on professional learning, instructional quality, and early literacy achievement across Colorado. By focusing on evidence-based </w:t>
      </w:r>
      <w:r w:rsidRPr="00D35BD8">
        <w:lastRenderedPageBreak/>
        <w:t xml:space="preserve">training, coaching and </w:t>
      </w:r>
      <w:proofErr w:type="gramStart"/>
      <w:r w:rsidRPr="00D35BD8">
        <w:t>systemic literacy improvements</w:t>
      </w:r>
      <w:proofErr w:type="gramEnd"/>
      <w:r w:rsidRPr="00D35BD8">
        <w:t>, the program lays a strong foundation for long-term success. </w:t>
      </w:r>
    </w:p>
    <w:p w14:paraId="5F870096" w14:textId="77777777" w:rsidR="00D35BD8" w:rsidRPr="00D35BD8" w:rsidRDefault="00D35BD8" w:rsidP="00D35BD8">
      <w:r w:rsidRPr="00D35BD8">
        <w:t>As one literacy coach shared: </w:t>
      </w:r>
    </w:p>
    <w:p w14:paraId="592E7287" w14:textId="77777777" w:rsidR="00D35BD8" w:rsidRPr="00D35BD8" w:rsidRDefault="00D35BD8" w:rsidP="00D35BD8">
      <w:r w:rsidRPr="00D35BD8">
        <w:t>“</w:t>
      </w:r>
      <w:r w:rsidRPr="00D35BD8">
        <w:rPr>
          <w:i/>
          <w:iCs/>
        </w:rPr>
        <w:t>The professional development through ELG-PD has empowered our teachers with the skills and knowledge to make a real difference–leading to significant student growth.” </w:t>
      </w:r>
    </w:p>
    <w:p w14:paraId="65EC7E6E" w14:textId="77777777" w:rsidR="00D35BD8" w:rsidRPr="00D35BD8" w:rsidRDefault="00D35BD8" w:rsidP="00D35BD8"/>
    <w:p w14:paraId="3CBB368D" w14:textId="77777777" w:rsidR="00D35BD8" w:rsidRPr="00D35BD8" w:rsidRDefault="00D35BD8" w:rsidP="00790B88">
      <w:pPr>
        <w:pStyle w:val="Heading3"/>
        <w:rPr>
          <w:b/>
          <w:bCs/>
        </w:rPr>
      </w:pPr>
      <w:bookmarkStart w:id="24" w:name="_Toc206588467"/>
      <w:r w:rsidRPr="00D35BD8">
        <w:t>Early Literacy Assessment Tool Project</w:t>
      </w:r>
      <w:bookmarkEnd w:id="24"/>
    </w:p>
    <w:p w14:paraId="75288AF9" w14:textId="77777777" w:rsidR="00D35BD8" w:rsidRPr="00D35BD8" w:rsidRDefault="00D35BD8" w:rsidP="00D35BD8">
      <w:r w:rsidRPr="00D35BD8">
        <w:t>The Early Literacy Assessment Tool (ELAT) Project is intended to assist local education providers in meeting the assessment requirements of the READ Act. Through the ELAT Project, districts may apply to receive licenses for an early literacy assessment tool that teachers may use to assess the reading skill levels of students in kindergarten through third grade. The online tools allow teachers to obtain real time assessment of the reading skill levels of students enrolled in kindergarten, first, second and/or third grades. Based on assessment results, the online tool will generate intervention plans and materials to support students. The 2022 competitive vendor and assessment selection process for ELAT selected Amplify’s mCLASS DIBELS 8th Edition and mCLASS Lectura. The 2023-24 school year was the first year of implementation of mCLASS DIBELS 8th Edition and mCLASS Lectura. The contract duration is through June 2028. </w:t>
      </w:r>
    </w:p>
    <w:p w14:paraId="2F6864CD" w14:textId="77777777" w:rsidR="00D35BD8" w:rsidRPr="00D35BD8" w:rsidRDefault="00D35BD8" w:rsidP="00D35BD8">
      <w:r w:rsidRPr="00D35BD8">
        <w:t>A portion of the ELAT contract payment to the vendor is based on a 15 percent reduction in SRD rates in participating schools from the beginning of the year to the end of the year and a customer satisfaction rating of at least 75 percent. The ELAT Project has met these deliverables every year of the program.</w:t>
      </w:r>
    </w:p>
    <w:p w14:paraId="52EFC724" w14:textId="77777777" w:rsidR="00D35BD8" w:rsidRPr="00D35BD8" w:rsidRDefault="00D35BD8" w:rsidP="00D35BD8">
      <w:r w:rsidRPr="00D35BD8">
        <w:rPr>
          <w:b/>
          <w:bCs/>
        </w:rPr>
        <w:t>Figure 23: Number of Districts, Schools and Students Participating in the ELAT Project from 2013-14 through 2024-25</w:t>
      </w:r>
    </w:p>
    <w:p w14:paraId="3D07E423" w14:textId="77777777" w:rsidR="00C76077" w:rsidRPr="00C76077" w:rsidRDefault="00C76077" w:rsidP="00C76077">
      <w:r w:rsidRPr="00C76077">
        <w:rPr>
          <w:b/>
          <w:bCs/>
        </w:rPr>
        <w:t xml:space="preserve">Alt text: </w:t>
      </w:r>
      <w:r w:rsidRPr="00C76077">
        <w:t>Table that shows participation in the Early Literacy Assessment Tool (ELAT) Project. The columns include the year, participating local education providers, participating schools, participating students count, and percentage of total Colorado K-3 students participating. </w:t>
      </w:r>
    </w:p>
    <w:p w14:paraId="72C7D6D2" w14:textId="77777777" w:rsidR="00C76077" w:rsidRPr="00C76077" w:rsidRDefault="00C76077" w:rsidP="00C76077"/>
    <w:p w14:paraId="77893AC2" w14:textId="77777777" w:rsidR="00C76077" w:rsidRPr="00C76077" w:rsidRDefault="00C76077" w:rsidP="00C76077">
      <w:r w:rsidRPr="00C76077">
        <w:rPr>
          <w:b/>
          <w:bCs/>
        </w:rPr>
        <w:t>Detailed Description:</w:t>
      </w:r>
      <w:r w:rsidRPr="00C76077">
        <w:t xml:space="preserve"> This table shows the number of districts, schools, and students participating in the Early Literacy Assessment Tool (ELAT) Project from 2013-24 through 2024-25. The table has four columns which includes: year, number of participating local education providers, number of participating schools, number of participating students, </w:t>
      </w:r>
      <w:r w:rsidRPr="00C76077">
        <w:lastRenderedPageBreak/>
        <w:t>and percentage of total Colorado K-3 students participating. Data from the table is summarized below:</w:t>
      </w:r>
    </w:p>
    <w:p w14:paraId="66A02A12" w14:textId="77777777" w:rsidR="00C76077" w:rsidRPr="00C76077" w:rsidRDefault="00C76077" w:rsidP="00C76077">
      <w:r w:rsidRPr="00C76077">
        <w:br/>
      </w:r>
    </w:p>
    <w:p w14:paraId="297AEFA6" w14:textId="77777777" w:rsidR="00C76077" w:rsidRPr="00C76077" w:rsidRDefault="00C76077" w:rsidP="00C76077">
      <w:pPr>
        <w:numPr>
          <w:ilvl w:val="0"/>
          <w:numId w:val="74"/>
        </w:numPr>
        <w:rPr>
          <w:b/>
          <w:bCs/>
        </w:rPr>
      </w:pPr>
      <w:r w:rsidRPr="00C76077">
        <w:rPr>
          <w:b/>
          <w:bCs/>
        </w:rPr>
        <w:t>2021-22: </w:t>
      </w:r>
    </w:p>
    <w:p w14:paraId="6C48777D" w14:textId="77777777" w:rsidR="00C76077" w:rsidRPr="00C76077" w:rsidRDefault="00C76077" w:rsidP="00C76077">
      <w:pPr>
        <w:numPr>
          <w:ilvl w:val="1"/>
          <w:numId w:val="74"/>
        </w:numPr>
      </w:pPr>
      <w:r w:rsidRPr="00C76077">
        <w:t>147 Districts/CSI </w:t>
      </w:r>
    </w:p>
    <w:p w14:paraId="331CDB7D" w14:textId="77777777" w:rsidR="00C76077" w:rsidRPr="00C76077" w:rsidRDefault="00C76077" w:rsidP="00C76077">
      <w:pPr>
        <w:numPr>
          <w:ilvl w:val="1"/>
          <w:numId w:val="74"/>
        </w:numPr>
      </w:pPr>
      <w:r w:rsidRPr="00C76077">
        <w:t>673 participating schools </w:t>
      </w:r>
    </w:p>
    <w:p w14:paraId="751D2598" w14:textId="77777777" w:rsidR="00C76077" w:rsidRPr="00C76077" w:rsidRDefault="00C76077" w:rsidP="00C76077">
      <w:pPr>
        <w:numPr>
          <w:ilvl w:val="1"/>
          <w:numId w:val="74"/>
        </w:numPr>
      </w:pPr>
      <w:r w:rsidRPr="00C76077">
        <w:t>136,705 students </w:t>
      </w:r>
    </w:p>
    <w:p w14:paraId="7A383A97" w14:textId="77777777" w:rsidR="00C76077" w:rsidRPr="00C76077" w:rsidRDefault="00C76077" w:rsidP="00C76077">
      <w:pPr>
        <w:numPr>
          <w:ilvl w:val="1"/>
          <w:numId w:val="74"/>
        </w:numPr>
      </w:pPr>
      <w:r w:rsidRPr="00C76077">
        <w:t>55% of total Colorado K-3 students participated. </w:t>
      </w:r>
    </w:p>
    <w:p w14:paraId="5A2CB528" w14:textId="77777777" w:rsidR="00C76077" w:rsidRPr="00C76077" w:rsidRDefault="00C76077" w:rsidP="00C76077">
      <w:pPr>
        <w:numPr>
          <w:ilvl w:val="0"/>
          <w:numId w:val="74"/>
        </w:numPr>
        <w:rPr>
          <w:b/>
          <w:bCs/>
        </w:rPr>
      </w:pPr>
      <w:r w:rsidRPr="00C76077">
        <w:rPr>
          <w:b/>
          <w:bCs/>
        </w:rPr>
        <w:t>2022-23: </w:t>
      </w:r>
    </w:p>
    <w:p w14:paraId="002E9494" w14:textId="77777777" w:rsidR="00C76077" w:rsidRPr="00C76077" w:rsidRDefault="00C76077" w:rsidP="00C76077">
      <w:pPr>
        <w:numPr>
          <w:ilvl w:val="1"/>
          <w:numId w:val="74"/>
        </w:numPr>
      </w:pPr>
      <w:r w:rsidRPr="00C76077">
        <w:t>146 Districts/CSI </w:t>
      </w:r>
    </w:p>
    <w:p w14:paraId="1606AB77" w14:textId="77777777" w:rsidR="00C76077" w:rsidRPr="00C76077" w:rsidRDefault="00C76077" w:rsidP="00C76077">
      <w:pPr>
        <w:numPr>
          <w:ilvl w:val="1"/>
          <w:numId w:val="74"/>
        </w:numPr>
      </w:pPr>
      <w:r w:rsidRPr="00C76077">
        <w:t>657 participating schools</w:t>
      </w:r>
    </w:p>
    <w:p w14:paraId="18ECA277" w14:textId="77777777" w:rsidR="00C76077" w:rsidRPr="00C76077" w:rsidRDefault="00C76077" w:rsidP="00C76077">
      <w:pPr>
        <w:numPr>
          <w:ilvl w:val="1"/>
          <w:numId w:val="74"/>
        </w:numPr>
      </w:pPr>
      <w:r w:rsidRPr="00C76077">
        <w:t>135,573 participating students</w:t>
      </w:r>
    </w:p>
    <w:p w14:paraId="492173D9" w14:textId="77777777" w:rsidR="00C76077" w:rsidRPr="00C76077" w:rsidRDefault="00C76077" w:rsidP="00C76077">
      <w:pPr>
        <w:numPr>
          <w:ilvl w:val="1"/>
          <w:numId w:val="74"/>
        </w:numPr>
      </w:pPr>
      <w:r w:rsidRPr="00C76077">
        <w:t xml:space="preserve">55% </w:t>
      </w:r>
      <w:proofErr w:type="gramStart"/>
      <w:r w:rsidRPr="00C76077">
        <w:t>total</w:t>
      </w:r>
      <w:proofErr w:type="gramEnd"/>
      <w:r w:rsidRPr="00C76077">
        <w:t xml:space="preserve"> Colorado K-3 students participated. </w:t>
      </w:r>
    </w:p>
    <w:p w14:paraId="236615D8" w14:textId="77777777" w:rsidR="00C76077" w:rsidRPr="00C76077" w:rsidRDefault="00C76077" w:rsidP="00C76077">
      <w:pPr>
        <w:numPr>
          <w:ilvl w:val="0"/>
          <w:numId w:val="74"/>
        </w:numPr>
        <w:rPr>
          <w:b/>
          <w:bCs/>
        </w:rPr>
      </w:pPr>
      <w:r w:rsidRPr="00C76077">
        <w:rPr>
          <w:b/>
          <w:bCs/>
        </w:rPr>
        <w:t>2023-24: </w:t>
      </w:r>
    </w:p>
    <w:p w14:paraId="1E60CC7F" w14:textId="77777777" w:rsidR="00C76077" w:rsidRPr="00C76077" w:rsidRDefault="00C76077" w:rsidP="00C76077">
      <w:pPr>
        <w:numPr>
          <w:ilvl w:val="1"/>
          <w:numId w:val="74"/>
        </w:numPr>
      </w:pPr>
      <w:r w:rsidRPr="00C76077">
        <w:t>140 Districts/CSI </w:t>
      </w:r>
    </w:p>
    <w:p w14:paraId="0291F37D" w14:textId="77777777" w:rsidR="00C76077" w:rsidRPr="00C76077" w:rsidRDefault="00C76077" w:rsidP="00C76077">
      <w:pPr>
        <w:numPr>
          <w:ilvl w:val="1"/>
          <w:numId w:val="74"/>
        </w:numPr>
      </w:pPr>
      <w:r w:rsidRPr="00C76077">
        <w:t>683 participating schools </w:t>
      </w:r>
    </w:p>
    <w:p w14:paraId="3436C399" w14:textId="77777777" w:rsidR="00C76077" w:rsidRPr="00C76077" w:rsidRDefault="00C76077" w:rsidP="00C76077">
      <w:pPr>
        <w:numPr>
          <w:ilvl w:val="1"/>
          <w:numId w:val="74"/>
        </w:numPr>
      </w:pPr>
      <w:r w:rsidRPr="00C76077">
        <w:t>143,319 participating students </w:t>
      </w:r>
    </w:p>
    <w:p w14:paraId="33FA9F79" w14:textId="77777777" w:rsidR="00C76077" w:rsidRPr="00C76077" w:rsidRDefault="00C76077" w:rsidP="00C76077">
      <w:pPr>
        <w:numPr>
          <w:ilvl w:val="1"/>
          <w:numId w:val="74"/>
        </w:numPr>
      </w:pPr>
      <w:r w:rsidRPr="00C76077">
        <w:t xml:space="preserve">58% </w:t>
      </w:r>
      <w:proofErr w:type="gramStart"/>
      <w:r w:rsidRPr="00C76077">
        <w:t>total</w:t>
      </w:r>
      <w:proofErr w:type="gramEnd"/>
      <w:r w:rsidRPr="00C76077">
        <w:t xml:space="preserve"> Colorado K-3 students participated. </w:t>
      </w:r>
    </w:p>
    <w:p w14:paraId="30C4BC1A" w14:textId="77777777" w:rsidR="00C76077" w:rsidRPr="00C76077" w:rsidRDefault="00C76077" w:rsidP="00C76077">
      <w:pPr>
        <w:numPr>
          <w:ilvl w:val="0"/>
          <w:numId w:val="74"/>
        </w:numPr>
      </w:pPr>
      <w:r w:rsidRPr="00C76077">
        <w:rPr>
          <w:b/>
          <w:bCs/>
        </w:rPr>
        <w:t>2024-25:</w:t>
      </w:r>
      <w:r w:rsidRPr="00C76077">
        <w:t> </w:t>
      </w:r>
    </w:p>
    <w:p w14:paraId="0670EE71" w14:textId="77777777" w:rsidR="00C76077" w:rsidRPr="00C76077" w:rsidRDefault="00C76077" w:rsidP="00C76077">
      <w:pPr>
        <w:numPr>
          <w:ilvl w:val="1"/>
          <w:numId w:val="74"/>
        </w:numPr>
      </w:pPr>
      <w:r w:rsidRPr="00C76077">
        <w:t>145 Districts/CSI </w:t>
      </w:r>
    </w:p>
    <w:p w14:paraId="357812FC" w14:textId="77777777" w:rsidR="00C76077" w:rsidRPr="00C76077" w:rsidRDefault="00C76077" w:rsidP="00C76077">
      <w:pPr>
        <w:numPr>
          <w:ilvl w:val="1"/>
          <w:numId w:val="74"/>
        </w:numPr>
      </w:pPr>
      <w:r w:rsidRPr="00C76077">
        <w:t>676 participating schools </w:t>
      </w:r>
    </w:p>
    <w:p w14:paraId="5A7D0E49" w14:textId="77777777" w:rsidR="00C76077" w:rsidRPr="00C76077" w:rsidRDefault="00C76077" w:rsidP="00C76077">
      <w:pPr>
        <w:numPr>
          <w:ilvl w:val="1"/>
          <w:numId w:val="74"/>
        </w:numPr>
      </w:pPr>
      <w:r w:rsidRPr="00C76077">
        <w:t>141,785 participating students</w:t>
      </w:r>
    </w:p>
    <w:p w14:paraId="0A99DDF7" w14:textId="77777777" w:rsidR="00C76077" w:rsidRPr="00C76077" w:rsidRDefault="00C76077" w:rsidP="00C76077">
      <w:pPr>
        <w:numPr>
          <w:ilvl w:val="1"/>
          <w:numId w:val="74"/>
        </w:numPr>
      </w:pPr>
      <w:r w:rsidRPr="00C76077">
        <w:t xml:space="preserve">58% </w:t>
      </w:r>
      <w:proofErr w:type="gramStart"/>
      <w:r w:rsidRPr="00C76077">
        <w:t>total</w:t>
      </w:r>
      <w:proofErr w:type="gramEnd"/>
      <w:r w:rsidRPr="00C76077">
        <w:t xml:space="preserve"> Colorado K-3 students participated.</w:t>
      </w:r>
    </w:p>
    <w:p w14:paraId="4BE4FF3B" w14:textId="77777777" w:rsidR="00C76077" w:rsidRPr="00C76077" w:rsidRDefault="00C76077" w:rsidP="00C76077"/>
    <w:p w14:paraId="2B20649C" w14:textId="77777777" w:rsidR="00C76077" w:rsidRPr="00C76077" w:rsidRDefault="00C76077" w:rsidP="00C76077">
      <w:r w:rsidRPr="00C76077">
        <w:t>Nearly 60% of K-3 students attend schools participating in the Early Literacy Assessment Tool (ELAT) project during the 2024-25 school year.  </w:t>
      </w:r>
    </w:p>
    <w:p w14:paraId="447D5F2C" w14:textId="77777777" w:rsidR="00D35BD8" w:rsidRPr="00D35BD8" w:rsidRDefault="00D35BD8" w:rsidP="00D35BD8"/>
    <w:p w14:paraId="21581869" w14:textId="77777777" w:rsidR="00D35BD8" w:rsidRPr="00D35BD8" w:rsidRDefault="00D35BD8" w:rsidP="00D35BD8"/>
    <w:p w14:paraId="4BAD49DD" w14:textId="77777777" w:rsidR="00D35BD8" w:rsidRPr="00D35BD8" w:rsidRDefault="00D35BD8" w:rsidP="00790B88">
      <w:pPr>
        <w:pStyle w:val="Heading2"/>
        <w:rPr>
          <w:b/>
          <w:bCs/>
        </w:rPr>
      </w:pPr>
      <w:bookmarkStart w:id="25" w:name="_Toc206588468"/>
      <w:r w:rsidRPr="00D35BD8">
        <w:t>Independent Evaluation of the READ Act</w:t>
      </w:r>
      <w:bookmarkEnd w:id="25"/>
    </w:p>
    <w:p w14:paraId="51F77555" w14:textId="77777777" w:rsidR="00D35BD8" w:rsidRPr="00D35BD8" w:rsidRDefault="00D35BD8" w:rsidP="00D35BD8">
      <w:r w:rsidRPr="00D35BD8">
        <w:t>The READ Act requires an independent evaluation of the implementation of the READ Act at the state, district and school level (C.R.S. 22-7-1209 (8)). Since 2019, WestEd, the vendor selected to conduct the evaluation, has supported the requirements outlined in statute. Those requirements are as follows: </w:t>
      </w:r>
    </w:p>
    <w:p w14:paraId="1D5D13C0" w14:textId="77777777" w:rsidR="00D35BD8" w:rsidRPr="00D35BD8" w:rsidRDefault="00D35BD8" w:rsidP="00A41AFA">
      <w:pPr>
        <w:numPr>
          <w:ilvl w:val="0"/>
          <w:numId w:val="15"/>
        </w:numPr>
      </w:pPr>
      <w:r w:rsidRPr="00D35BD8">
        <w:t>Help state policymakers and district leaders understand the impacts of READ Act funding and support on students, families, schools, and districts.</w:t>
      </w:r>
    </w:p>
    <w:p w14:paraId="16CB665F" w14:textId="77777777" w:rsidR="00D35BD8" w:rsidRPr="00D35BD8" w:rsidRDefault="00D35BD8" w:rsidP="00A41AFA">
      <w:pPr>
        <w:numPr>
          <w:ilvl w:val="0"/>
          <w:numId w:val="15"/>
        </w:numPr>
      </w:pPr>
      <w:r w:rsidRPr="00D35BD8">
        <w:t>Learn and share successes and best practices across districts and schools.</w:t>
      </w:r>
    </w:p>
    <w:p w14:paraId="14231824" w14:textId="77777777" w:rsidR="00D35BD8" w:rsidRPr="00D35BD8" w:rsidRDefault="00D35BD8" w:rsidP="00A41AFA">
      <w:pPr>
        <w:numPr>
          <w:ilvl w:val="0"/>
          <w:numId w:val="15"/>
        </w:numPr>
      </w:pPr>
      <w:r w:rsidRPr="00D35BD8">
        <w:t>Inform improvements to the READ Act by understanding how funds were used.</w:t>
      </w:r>
    </w:p>
    <w:p w14:paraId="1415F683" w14:textId="37309427" w:rsidR="00C76077" w:rsidRPr="00D35BD8" w:rsidRDefault="00D35BD8" w:rsidP="00D35BD8">
      <w:pPr>
        <w:numPr>
          <w:ilvl w:val="0"/>
          <w:numId w:val="15"/>
        </w:numPr>
      </w:pPr>
      <w:r w:rsidRPr="00D35BD8">
        <w:t>Get direct feedback from school and district leaders about how CDE can best support further improvement in READ Act implementation.</w:t>
      </w:r>
    </w:p>
    <w:p w14:paraId="43DA304F" w14:textId="77777777" w:rsidR="00D35BD8" w:rsidRPr="00D35BD8" w:rsidRDefault="00D35BD8" w:rsidP="00D35BD8">
      <w:pPr>
        <w:rPr>
          <w:b/>
          <w:bCs/>
        </w:rPr>
      </w:pPr>
      <w:r w:rsidRPr="00D35BD8">
        <w:t>Evaluation Key Findings in 2024</w:t>
      </w:r>
    </w:p>
    <w:p w14:paraId="247C1108" w14:textId="77777777" w:rsidR="00D35BD8" w:rsidRPr="00D35BD8" w:rsidRDefault="00D35BD8" w:rsidP="00D35BD8">
      <w:r w:rsidRPr="00D35BD8">
        <w:t xml:space="preserve">The key finding from the </w:t>
      </w:r>
      <w:hyperlink r:id="rId24" w:history="1">
        <w:r w:rsidRPr="00D35BD8">
          <w:rPr>
            <w:rStyle w:val="Hyperlink"/>
          </w:rPr>
          <w:t>2024 evaluation report</w:t>
        </w:r>
      </w:hyperlink>
      <w:r w:rsidRPr="00D35BD8">
        <w:t xml:space="preserve"> built on the findings and data gathered during the 2023 report. The 2024 report relied on the following sources of information: </w:t>
      </w:r>
    </w:p>
    <w:p w14:paraId="46A61A93" w14:textId="77777777" w:rsidR="00D35BD8" w:rsidRPr="00D35BD8" w:rsidRDefault="00D35BD8" w:rsidP="00A41AFA">
      <w:pPr>
        <w:numPr>
          <w:ilvl w:val="0"/>
          <w:numId w:val="16"/>
        </w:numPr>
      </w:pPr>
      <w:r w:rsidRPr="00D35BD8">
        <w:t xml:space="preserve">extant data from the student, school and LEP level from CDE and from publicly available </w:t>
      </w:r>
      <w:proofErr w:type="gramStart"/>
      <w:r w:rsidRPr="00D35BD8">
        <w:t>data;</w:t>
      </w:r>
      <w:proofErr w:type="gramEnd"/>
    </w:p>
    <w:p w14:paraId="6D565BDB" w14:textId="77777777" w:rsidR="00D35BD8" w:rsidRPr="00D35BD8" w:rsidRDefault="00D35BD8" w:rsidP="00A41AFA">
      <w:pPr>
        <w:numPr>
          <w:ilvl w:val="0"/>
          <w:numId w:val="16"/>
        </w:numPr>
      </w:pPr>
      <w:r w:rsidRPr="00D35BD8">
        <w:t>inventories of LEP staff and principals, reading coaches and teachers at schools that received READ Act funding and participated in READ Act activities; and</w:t>
      </w:r>
    </w:p>
    <w:p w14:paraId="250ED453" w14:textId="77777777" w:rsidR="00D35BD8" w:rsidRPr="00D35BD8" w:rsidRDefault="00D35BD8" w:rsidP="00A41AFA">
      <w:pPr>
        <w:numPr>
          <w:ilvl w:val="0"/>
          <w:numId w:val="16"/>
        </w:numPr>
      </w:pPr>
      <w:r w:rsidRPr="00D35BD8">
        <w:t>site visits with a sample of schools receiving Early Literacy Grants (ELGs) and LEPs that received READ Act funding, with a focus on schools and LEPs that have been successful (relative to others in the state) in moving students who have ever been identified with an SRD toward proficiency on the Colorado Measures of Academic Success (CMAS).</w:t>
      </w:r>
    </w:p>
    <w:p w14:paraId="44F4400E" w14:textId="77777777" w:rsidR="00D35BD8" w:rsidRPr="00D35BD8" w:rsidRDefault="00D35BD8" w:rsidP="00D35BD8"/>
    <w:p w14:paraId="694A32FF" w14:textId="77777777" w:rsidR="00D35BD8" w:rsidRPr="00D35BD8" w:rsidRDefault="00D35BD8" w:rsidP="00D35BD8">
      <w:r w:rsidRPr="00D35BD8">
        <w:rPr>
          <w:b/>
          <w:bCs/>
        </w:rPr>
        <w:t>Summary of Findings with Recommendations</w:t>
      </w:r>
    </w:p>
    <w:p w14:paraId="5E935FA3" w14:textId="77777777" w:rsidR="00D35BD8" w:rsidRPr="00D35BD8" w:rsidRDefault="00D35BD8" w:rsidP="00D35BD8"/>
    <w:p w14:paraId="56C8EBD8" w14:textId="77777777" w:rsidR="00D35BD8" w:rsidRPr="00D35BD8" w:rsidRDefault="00D35BD8" w:rsidP="00D35BD8">
      <w:r w:rsidRPr="00D35BD8">
        <w:rPr>
          <w:b/>
          <w:bCs/>
          <w:i/>
          <w:iCs/>
        </w:rPr>
        <w:t>Increased Focus on Foundational Skills, Coherence, and Adoption of Materials on the READ Act Advisory List </w:t>
      </w:r>
    </w:p>
    <w:p w14:paraId="750CB26E" w14:textId="77777777" w:rsidR="00D35BD8" w:rsidRPr="00D35BD8" w:rsidRDefault="00D35BD8" w:rsidP="00D35BD8">
      <w:r w:rsidRPr="00D35BD8">
        <w:rPr>
          <w:b/>
          <w:bCs/>
        </w:rPr>
        <w:lastRenderedPageBreak/>
        <w:t>Finding</w:t>
      </w:r>
    </w:p>
    <w:p w14:paraId="0326148F" w14:textId="77777777" w:rsidR="00D35BD8" w:rsidRPr="00D35BD8" w:rsidRDefault="00D35BD8" w:rsidP="00D35BD8">
      <w:r w:rsidRPr="00D35BD8">
        <w:t>Districts, schools, and teachers across the state are providing evidence-based reading instruction focused on the foundational skills emphasized in the READ Act. There has been widespread adoption of materials on the READ Act Advisory List of Instructional Programming. READ Act per-pupil funds are most frequently spent on purchasing instructional programs and on the salaries of reading coaches.   </w:t>
      </w:r>
    </w:p>
    <w:p w14:paraId="66EF6952" w14:textId="77777777" w:rsidR="00D35BD8" w:rsidRPr="00D35BD8" w:rsidRDefault="00D35BD8" w:rsidP="00D35BD8">
      <w:r w:rsidRPr="00D35BD8">
        <w:rPr>
          <w:b/>
          <w:bCs/>
        </w:rPr>
        <w:t>Recommendation</w:t>
      </w:r>
    </w:p>
    <w:p w14:paraId="09A8518D" w14:textId="77777777" w:rsidR="00D35BD8" w:rsidRPr="00D35BD8" w:rsidRDefault="00D35BD8" w:rsidP="00D35BD8">
      <w:r w:rsidRPr="00D35BD8">
        <w:t> Given the widespread adoption of core materials and challenges noted by site visit schools, the 2024–25 evaluation should explore these trends in curriculum adoption, including barriers to adoption of approved supplemental and intervention programs and identifying the supports necessary for schools and teachers to successfully adopt evidence-based curriculums.</w:t>
      </w:r>
    </w:p>
    <w:p w14:paraId="194D41C7" w14:textId="77777777" w:rsidR="00D35BD8" w:rsidRPr="00D35BD8" w:rsidRDefault="00D35BD8" w:rsidP="00D35BD8">
      <w:r w:rsidRPr="00D35BD8">
        <w:rPr>
          <w:b/>
          <w:bCs/>
        </w:rPr>
        <w:t>Action Taken</w:t>
      </w:r>
    </w:p>
    <w:p w14:paraId="43E12192" w14:textId="77777777" w:rsidR="00D35BD8" w:rsidRPr="00D35BD8" w:rsidRDefault="00D35BD8" w:rsidP="00D35BD8">
      <w:r w:rsidRPr="00D35BD8">
        <w:t>The 2024-25 external evaluation focused attention on trends in curriculum adoption. Findings will be shared in the 2024-25 external evaluation report in fall 2025. </w:t>
      </w:r>
    </w:p>
    <w:p w14:paraId="2ED1B34F" w14:textId="77777777" w:rsidR="00D35BD8" w:rsidRPr="00D35BD8" w:rsidRDefault="00D35BD8" w:rsidP="00D35BD8"/>
    <w:p w14:paraId="3DD8AC4D" w14:textId="77777777" w:rsidR="00D35BD8" w:rsidRPr="00D35BD8" w:rsidRDefault="00D35BD8" w:rsidP="00D35BD8">
      <w:r w:rsidRPr="00D35BD8">
        <w:rPr>
          <w:b/>
          <w:bCs/>
          <w:i/>
          <w:iCs/>
        </w:rPr>
        <w:t xml:space="preserve">Continued Challenges for Students </w:t>
      </w:r>
      <w:proofErr w:type="gramStart"/>
      <w:r w:rsidRPr="00D35BD8">
        <w:rPr>
          <w:b/>
          <w:bCs/>
          <w:i/>
          <w:iCs/>
        </w:rPr>
        <w:t>With</w:t>
      </w:r>
      <w:proofErr w:type="gramEnd"/>
      <w:r w:rsidRPr="00D35BD8">
        <w:rPr>
          <w:b/>
          <w:bCs/>
          <w:i/>
          <w:iCs/>
        </w:rPr>
        <w:t xml:space="preserve"> Multiple Identifications</w:t>
      </w:r>
    </w:p>
    <w:p w14:paraId="3C56CE34" w14:textId="77777777" w:rsidR="00D35BD8" w:rsidRPr="00D35BD8" w:rsidRDefault="00D35BD8" w:rsidP="00D35BD8">
      <w:r w:rsidRPr="00D35BD8">
        <w:rPr>
          <w:b/>
          <w:bCs/>
        </w:rPr>
        <w:t>Finding</w:t>
      </w:r>
    </w:p>
    <w:p w14:paraId="69317EA0" w14:textId="77777777" w:rsidR="00D35BD8" w:rsidRPr="00D35BD8" w:rsidRDefault="00D35BD8" w:rsidP="00D35BD8">
      <w:r w:rsidRPr="00D35BD8">
        <w:t>As in previous years, students with Individualized Education Programs (IEPs) or ELs who were also identified with an SRD reached proficiency on the CMAS ELA exam at lower rates than their general education peers who had also been identified with SRDs. As with the overall population of students, students with IEPs and ELs who were identified with an SRD at some point in K–3 displayed a slight increase in proficiency rates from 2022. Among students with IEPs, only 1.7% of those who were ever identified with an SRD demonstrated proficiency on the CMAS exam (up .4 percentage points from 2022). Similarly, among EL students, only 2.9% of those who were ever dually identified with an SRD demonstrated proficiency (up .4 percentage points from 2022). </w:t>
      </w:r>
    </w:p>
    <w:p w14:paraId="2AD3A2E2" w14:textId="77777777" w:rsidR="00D35BD8" w:rsidRPr="00D35BD8" w:rsidRDefault="00D35BD8" w:rsidP="00D35BD8">
      <w:r w:rsidRPr="00D35BD8">
        <w:t xml:space="preserve">In addition to these continued challenges, educators expressed significant challenges with the practical application of the 45-hour training, its online delivery format, and a lack of adequate training to support ELs identified with SRDs. Teachers cited concerns including the need for more hands-on implementation support and a desire for in-person refresher </w:t>
      </w:r>
      <w:proofErr w:type="gramStart"/>
      <w:r w:rsidRPr="00D35BD8">
        <w:t>trainings</w:t>
      </w:r>
      <w:proofErr w:type="gramEnd"/>
      <w:r w:rsidRPr="00D35BD8">
        <w:t xml:space="preserve"> and more tailored PD opportunities, especially for teachers working in dual language environments.</w:t>
      </w:r>
    </w:p>
    <w:p w14:paraId="141C7B04" w14:textId="77777777" w:rsidR="00D35BD8" w:rsidRPr="00D35BD8" w:rsidRDefault="00D35BD8" w:rsidP="00D35BD8">
      <w:r w:rsidRPr="00D35BD8">
        <w:lastRenderedPageBreak/>
        <w:t>In line with findings from the past 3 years, there is continued confusion around identification, guidance, and support for students with multiple support needs. This confusion remains despite most districts reporting specific policies for the development, implementation and monitoring of READ Plans for students with multiple identifications.</w:t>
      </w:r>
    </w:p>
    <w:p w14:paraId="23A803CC" w14:textId="77777777" w:rsidR="00D35BD8" w:rsidRPr="00D35BD8" w:rsidRDefault="00D35BD8" w:rsidP="00D35BD8">
      <w:r w:rsidRPr="00D35BD8">
        <w:rPr>
          <w:b/>
          <w:bCs/>
        </w:rPr>
        <w:t>Recommendation</w:t>
      </w:r>
    </w:p>
    <w:p w14:paraId="7FA67D8D" w14:textId="77777777" w:rsidR="00D35BD8" w:rsidRPr="00D35BD8" w:rsidRDefault="00D35BD8" w:rsidP="00D35BD8">
      <w:r w:rsidRPr="00D35BD8">
        <w:t> CDE and districts should provide additional guidance and supports around how to best support dual-identified students. This could include additional PD opportunities and identification of materials that address the diverse needs of all educators. There is also a strong call for in-person refresher trainings to better integrate learning into daily teaching practices. </w:t>
      </w:r>
    </w:p>
    <w:p w14:paraId="312B7F43" w14:textId="77777777" w:rsidR="00D35BD8" w:rsidRPr="00D35BD8" w:rsidRDefault="00D35BD8" w:rsidP="00D35BD8">
      <w:r w:rsidRPr="00D35BD8">
        <w:rPr>
          <w:b/>
          <w:bCs/>
        </w:rPr>
        <w:t>Action Taken</w:t>
      </w:r>
    </w:p>
    <w:p w14:paraId="6CBDFCB0" w14:textId="77777777" w:rsidR="00D35BD8" w:rsidRPr="00D35BD8" w:rsidRDefault="00D35BD8" w:rsidP="00D35BD8">
      <w:r w:rsidRPr="00D35BD8">
        <w:t xml:space="preserve">The Elementary Literacy and School Readiness Office in conjunction with the Office of Culturally and Linguistically Diverse Education has developed and released the </w:t>
      </w:r>
      <w:hyperlink r:id="rId25" w:history="1">
        <w:r w:rsidRPr="00D35BD8">
          <w:rPr>
            <w:rStyle w:val="Hyperlink"/>
          </w:rPr>
          <w:t>Biliteracy Professional Development Series</w:t>
        </w:r>
      </w:hyperlink>
      <w:r w:rsidRPr="00D35BD8">
        <w:t>, a course designed to provide participants with evidence-based strategies for teaching students in English and Spanish while working on bilingualism and biliteracy. Additionally, the Elementary Literacy and School Readiness Office has worked with the Exceptional Students Services Unit to develop guidance for like-peer comparison which will be released in summer of 2025. </w:t>
      </w:r>
    </w:p>
    <w:p w14:paraId="4F93D37D" w14:textId="77777777" w:rsidR="00D35BD8" w:rsidRPr="00D35BD8" w:rsidRDefault="00D35BD8" w:rsidP="00D35BD8"/>
    <w:p w14:paraId="75253D72" w14:textId="77777777" w:rsidR="00D35BD8" w:rsidRPr="00D35BD8" w:rsidRDefault="00D35BD8" w:rsidP="00D35BD8">
      <w:r w:rsidRPr="00D35BD8">
        <w:rPr>
          <w:b/>
          <w:bCs/>
          <w:i/>
          <w:iCs/>
        </w:rPr>
        <w:t>Early Literacy Grant Program</w:t>
      </w:r>
    </w:p>
    <w:p w14:paraId="30B332DB" w14:textId="77777777" w:rsidR="00D35BD8" w:rsidRPr="00D35BD8" w:rsidRDefault="00D35BD8" w:rsidP="00D35BD8">
      <w:r w:rsidRPr="00D35BD8">
        <w:rPr>
          <w:b/>
          <w:bCs/>
        </w:rPr>
        <w:t>Finding</w:t>
      </w:r>
    </w:p>
    <w:p w14:paraId="65B2B986" w14:textId="77777777" w:rsidR="00D35BD8" w:rsidRPr="00D35BD8" w:rsidRDefault="00D35BD8" w:rsidP="00D35BD8">
      <w:r w:rsidRPr="00D35BD8">
        <w:t>Site visit participants continued to cite the work of the external literacy consultants as the single most impactful element of the ELG. Cultivating and promoting strong buy-in from school leaders and teachers was cited as critical to the success of ELGs.</w:t>
      </w:r>
    </w:p>
    <w:p w14:paraId="14842BD7" w14:textId="77777777" w:rsidR="00D35BD8" w:rsidRPr="00D35BD8" w:rsidRDefault="00D35BD8" w:rsidP="00D35BD8">
      <w:r w:rsidRPr="00D35BD8">
        <w:rPr>
          <w:b/>
          <w:bCs/>
        </w:rPr>
        <w:t>Recommendation</w:t>
      </w:r>
    </w:p>
    <w:p w14:paraId="2D9288A2" w14:textId="77777777" w:rsidR="00D35BD8" w:rsidRPr="00D35BD8" w:rsidRDefault="00D35BD8" w:rsidP="00D35BD8">
      <w:r w:rsidRPr="00D35BD8">
        <w:t>CDE should require school staff and school leaders to be involved in ELG grant applications and promote regular meetings between consultants and school leaders to help cultivate and promote buy-in. </w:t>
      </w:r>
    </w:p>
    <w:p w14:paraId="69908B29" w14:textId="77777777" w:rsidR="00D35BD8" w:rsidRPr="00D35BD8" w:rsidRDefault="00D35BD8" w:rsidP="00D35BD8">
      <w:r w:rsidRPr="00D35BD8">
        <w:rPr>
          <w:b/>
          <w:bCs/>
        </w:rPr>
        <w:t>Action Taken</w:t>
      </w:r>
    </w:p>
    <w:p w14:paraId="69379BB4" w14:textId="77777777" w:rsidR="00D35BD8" w:rsidRPr="00D35BD8" w:rsidRDefault="00D35BD8" w:rsidP="00D35BD8">
      <w:r w:rsidRPr="00D35BD8">
        <w:t>CDE will incorporate the requirement that staff and school leaders are involved in the ELG grant applications and promote regular meetings between consultants and school leaders to support buy-in during the next grant application cycle. </w:t>
      </w:r>
    </w:p>
    <w:p w14:paraId="155D333E" w14:textId="77777777" w:rsidR="00D35BD8" w:rsidRPr="00D35BD8" w:rsidRDefault="00D35BD8" w:rsidP="00D35BD8"/>
    <w:p w14:paraId="338385C0" w14:textId="77777777" w:rsidR="00D35BD8" w:rsidRPr="00D35BD8" w:rsidRDefault="00D35BD8" w:rsidP="00790B88">
      <w:pPr>
        <w:pStyle w:val="Heading2"/>
        <w:rPr>
          <w:b/>
          <w:bCs/>
        </w:rPr>
      </w:pPr>
      <w:bookmarkStart w:id="26" w:name="_Toc206588469"/>
      <w:r w:rsidRPr="00D35BD8">
        <w:t>Public Information Campaign Update</w:t>
      </w:r>
      <w:bookmarkEnd w:id="26"/>
    </w:p>
    <w:p w14:paraId="142B2805" w14:textId="77777777" w:rsidR="00242C7C" w:rsidRPr="00242C7C" w:rsidRDefault="00242C7C" w:rsidP="00242C7C">
      <w:r w:rsidRPr="00242C7C">
        <w:rPr>
          <w:i/>
          <w:iCs/>
        </w:rPr>
        <w:t xml:space="preserve">The READ Act public information campaign was rebranded and relaunched as Read, Learn, Lead in January 2025, the information below reflects the prior interaction of the campaign used in the 2023-2024 school year. This update references a now-defunct website; the current campaign - which provides similar information and resources - is available at </w:t>
      </w:r>
      <w:r w:rsidRPr="00242C7C">
        <w:rPr>
          <w:b/>
          <w:bCs/>
          <w:u w:val="thick"/>
        </w:rPr>
        <w:t>www.readlearnleadCO.org</w:t>
      </w:r>
      <w:r w:rsidRPr="00242C7C">
        <w:rPr>
          <w:i/>
          <w:iCs/>
        </w:rPr>
        <w:t>.</w:t>
      </w:r>
    </w:p>
    <w:p w14:paraId="56AB02C9" w14:textId="77777777" w:rsidR="00242C7C" w:rsidRPr="00242C7C" w:rsidRDefault="00242C7C" w:rsidP="00242C7C">
      <w:r w:rsidRPr="00242C7C">
        <w:t xml:space="preserve">The READ Act requires CDE to contract with a vendor to create a public awareness campaign that emphasizes the importance of reading at grade level by the third grade and the important role parents and caregivers play in helping children learn to read (C.R.S. 22-7-1209 (7)). During the 2023-2024 school year, CDE’s “Food. Water. Shelter. Love. Reading.” emphasized the importance of early literacy as a fundamental need for children to thrive. </w:t>
      </w:r>
    </w:p>
    <w:p w14:paraId="7996B0FB" w14:textId="77777777" w:rsidR="00242C7C" w:rsidRPr="00242C7C" w:rsidRDefault="00242C7C" w:rsidP="00242C7C">
      <w:r w:rsidRPr="00242C7C">
        <w:t>The campaign used video advertisements in English and Spanish to inspire parents and caregivers to read with their children and connect parents to updated resources through the campaign website. Campaign advertisements ran on TV and social media as well as online streaming platforms. The website for the campaign included:</w:t>
      </w:r>
    </w:p>
    <w:p w14:paraId="251096D4" w14:textId="77777777" w:rsidR="00242C7C" w:rsidRPr="00242C7C" w:rsidRDefault="00242C7C" w:rsidP="00242C7C">
      <w:pPr>
        <w:pStyle w:val="ListParagraph"/>
        <w:numPr>
          <w:ilvl w:val="0"/>
          <w:numId w:val="76"/>
        </w:numPr>
      </w:pPr>
      <w:r w:rsidRPr="00242C7C">
        <w:t xml:space="preserve">Information and resources to foster early literacy development in English and </w:t>
      </w:r>
      <w:proofErr w:type="gramStart"/>
      <w:r w:rsidRPr="00242C7C">
        <w:t>Spanish;</w:t>
      </w:r>
      <w:proofErr w:type="gramEnd"/>
    </w:p>
    <w:p w14:paraId="0877106C" w14:textId="77777777" w:rsidR="00242C7C" w:rsidRPr="00242C7C" w:rsidRDefault="00242C7C" w:rsidP="00242C7C">
      <w:pPr>
        <w:pStyle w:val="ListParagraph"/>
        <w:numPr>
          <w:ilvl w:val="0"/>
          <w:numId w:val="76"/>
        </w:numPr>
      </w:pPr>
      <w:r w:rsidRPr="00242C7C">
        <w:t>Educational literacy apps and guidance for at-home literacy instruction; and</w:t>
      </w:r>
    </w:p>
    <w:p w14:paraId="5ABDA4B2" w14:textId="77777777" w:rsidR="00242C7C" w:rsidRPr="00242C7C" w:rsidRDefault="00242C7C" w:rsidP="00242C7C">
      <w:pPr>
        <w:pStyle w:val="ListParagraph"/>
        <w:numPr>
          <w:ilvl w:val="0"/>
          <w:numId w:val="76"/>
        </w:numPr>
      </w:pPr>
      <w:r w:rsidRPr="00242C7C">
        <w:t xml:space="preserve">Hands-on activities, audio activities, books, reading tips and educational videos. </w:t>
      </w:r>
    </w:p>
    <w:p w14:paraId="386439F9" w14:textId="77777777" w:rsidR="00242C7C" w:rsidRPr="00242C7C" w:rsidRDefault="00242C7C" w:rsidP="00242C7C">
      <w:r w:rsidRPr="00242C7C">
        <w:t xml:space="preserve">To further expand the reach of the campaign to other areas, like distribution of materials to identify reading problems like dyslexia, a wider statewide reach, a wider age-impacted audience, an updated website, language accessibility, campaign messaging and resources, and more, CDE collaborated with an agency to update the campaign for the 2025-2026 period. The updated campaign will reach communities across Colorado to highlight the importance of </w:t>
      </w:r>
      <w:proofErr w:type="gramStart"/>
      <w:r w:rsidRPr="00242C7C">
        <w:t>reading, and</w:t>
      </w:r>
      <w:proofErr w:type="gramEnd"/>
      <w:r w:rsidRPr="00242C7C">
        <w:t xml:space="preserve"> connect families with quality resources.</w:t>
      </w:r>
    </w:p>
    <w:p w14:paraId="5DCE72CF" w14:textId="77777777" w:rsidR="00D35BD8" w:rsidRPr="00D35BD8" w:rsidRDefault="00D35BD8" w:rsidP="00D35BD8"/>
    <w:p w14:paraId="54175AB8" w14:textId="77777777" w:rsidR="00D35BD8" w:rsidRPr="00D35BD8" w:rsidRDefault="00D35BD8" w:rsidP="00790B88">
      <w:pPr>
        <w:pStyle w:val="Heading2"/>
        <w:rPr>
          <w:b/>
          <w:bCs/>
        </w:rPr>
      </w:pPr>
      <w:bookmarkStart w:id="27" w:name="_Toc206588470"/>
      <w:r w:rsidRPr="00D35BD8">
        <w:t>Comprehensive Literacy State Development Grant</w:t>
      </w:r>
      <w:bookmarkEnd w:id="27"/>
    </w:p>
    <w:p w14:paraId="1F0037C9" w14:textId="77777777" w:rsidR="00D35BD8" w:rsidRPr="00D35BD8" w:rsidRDefault="00D35BD8" w:rsidP="00D35BD8">
      <w:r w:rsidRPr="00D35BD8">
        <w:t xml:space="preserve">In September 2020, CDE was awarded the federal Comprehensive Literacy State Development (CLSD) grant, providing an opportunity to enhance early literacy efforts and extend literacy support across the birth through grade 12 continuum. Although this grant is </w:t>
      </w:r>
      <w:r w:rsidRPr="00D35BD8">
        <w:lastRenderedPageBreak/>
        <w:t>not part of the READ Act, it strengthens early childhood language and emergent literacy development and builds on the state’s existing K-3 reading initiatives by expanding evidence-based literacy instruction in fourth through 12th grades. A key focus of CLSD is equipping educators with effective practices to support pre-literacy skills in early childhood and improve literacy outcomes in elementary, middle and high school.</w:t>
      </w:r>
    </w:p>
    <w:p w14:paraId="6668E5EB" w14:textId="77777777" w:rsidR="00D35BD8" w:rsidRPr="00D35BD8" w:rsidRDefault="00D35BD8" w:rsidP="00D35BD8"/>
    <w:p w14:paraId="614968A6" w14:textId="77777777" w:rsidR="00D35BD8" w:rsidRPr="00D35BD8" w:rsidRDefault="00D35BD8" w:rsidP="00D35BD8">
      <w:r w:rsidRPr="00D35BD8">
        <w:t>Now in its final year, the four-year grant has reached 17 subgrantees, serving 299 schools and numerous early childhood partners. In the first year, CDE developed tools and guidance to assist subgrantees in conducting literacy needs assessments, identifying gaps and creating Comprehensive Local Literacy Plans. Each subgrantee received funding to engage external literacy consultants who provided ongoing support in strengthening literacy systems, instructional materials and leadership practices. This targeted assistance has continued throughout the grant’s planning and implementation phases, ensuring sustainable improvements in literacy instruction. </w:t>
      </w:r>
    </w:p>
    <w:p w14:paraId="584080F2" w14:textId="77777777" w:rsidR="00D35BD8" w:rsidRPr="00D35BD8" w:rsidRDefault="00D35BD8" w:rsidP="00D35BD8">
      <w:r w:rsidRPr="00D35BD8">
        <w:t xml:space="preserve">A key success of CLSD has been the establishment of strong learning cultures within districts. </w:t>
      </w:r>
      <w:r w:rsidRPr="00D35BD8">
        <w:rPr>
          <w:b/>
          <w:bCs/>
        </w:rPr>
        <w:t xml:space="preserve">Fifty-four percent of subgrantees reported that the dedicated focus on literacy through the grant has helped create robust professional learning environments. </w:t>
      </w:r>
      <w:r w:rsidRPr="00D35BD8">
        <w:t>These districts have developed comprehensive and targeted professional development programs, fostered a culture of continuous improvement, and built collaborative environments that encourage innovation and excellence. Educators feel included in decision-making and confident in adopting new instructional practices.</w:t>
      </w:r>
    </w:p>
    <w:p w14:paraId="3D9F992F" w14:textId="77777777" w:rsidR="00D35BD8" w:rsidRPr="00D35BD8" w:rsidRDefault="00D35BD8" w:rsidP="00D35BD8">
      <w:r w:rsidRPr="00D35BD8">
        <w:rPr>
          <w:b/>
          <w:bCs/>
        </w:rPr>
        <w:t>Sheridan School District</w:t>
      </w:r>
      <w:r w:rsidRPr="00D35BD8">
        <w:t xml:space="preserve"> exemplifies the impact of </w:t>
      </w:r>
      <w:r w:rsidRPr="00D35BD8">
        <w:rPr>
          <w:b/>
          <w:bCs/>
        </w:rPr>
        <w:t>robust professional learning environments</w:t>
      </w:r>
      <w:r w:rsidRPr="00D35BD8">
        <w:t>, highlighting how CLSD has strengthened professional learning through communities of practice established in the second year of the grant. These communities have focused on the Self-Regulated Strategy Development (SRSD) Writing Framework (K-8), Tier 1 effective backward planning (K-12) using approved curricular resources, and foundational Structured Literacy Intensives (K-2) at Alice Terry Elementary. Sheridan’s commitment to collaborative planning and ongoing professional growth is equipping both elementary and high school teachers with the tools and support needed to implement evidence-based instructional strategies effectively.</w:t>
      </w:r>
    </w:p>
    <w:p w14:paraId="2EC46EAD" w14:textId="77777777" w:rsidR="00D35BD8" w:rsidRPr="00D35BD8" w:rsidRDefault="00D35BD8" w:rsidP="00D35BD8">
      <w:r w:rsidRPr="00D35BD8">
        <w:rPr>
          <w:b/>
          <w:bCs/>
        </w:rPr>
        <w:t>St. Vrain Valley School District</w:t>
      </w:r>
      <w:r w:rsidRPr="00D35BD8">
        <w:t xml:space="preserve"> also reported significant progress, stating, </w:t>
      </w:r>
      <w:r w:rsidRPr="00D35BD8">
        <w:rPr>
          <w:b/>
          <w:bCs/>
        </w:rPr>
        <w:t>“This year our district achieved its highest percentage of students who met or exceeded expectations on 3rd, 5th, 6th, and 7th grade ELA since the beginning of PARCC/CMAS testing in 2015.”</w:t>
      </w:r>
      <w:r w:rsidRPr="00D35BD8">
        <w:t xml:space="preserve"> The district attributes this success to a comprehensive and robust professional development system that blends on-demand learning with job-embedded, </w:t>
      </w:r>
      <w:r w:rsidRPr="00D35BD8">
        <w:lastRenderedPageBreak/>
        <w:t>site-based professional learning and targeted coaching. They noted an increase in middle and high schools accessing literacy-focused professional development to strengthen academic discourse, with observable improvements in classrooms. St. Vrain’s theory of action—scaling up evidence-based literacy instruction from P-3 to 4-5, into middle schools, and up to high schools—is taking root and showing tangible results.</w:t>
      </w:r>
    </w:p>
    <w:p w14:paraId="40D6AB14" w14:textId="77777777" w:rsidR="00D35BD8" w:rsidRPr="00D35BD8" w:rsidRDefault="00D35BD8" w:rsidP="00D35BD8"/>
    <w:p w14:paraId="066DFC01" w14:textId="77777777" w:rsidR="00D35BD8" w:rsidRPr="00D35BD8" w:rsidRDefault="00D35BD8" w:rsidP="00D35BD8">
      <w:r w:rsidRPr="00D35BD8">
        <w:t xml:space="preserve">Another area where CLSD subgrantees excel is providing out-of-school learning opportunities. </w:t>
      </w:r>
      <w:r w:rsidRPr="00D35BD8">
        <w:rPr>
          <w:b/>
          <w:bCs/>
        </w:rPr>
        <w:t>Forty-seven percent of subgrantees reported that students have consistent access to diverse out-of-school educational opportunities across all grade levels.</w:t>
      </w:r>
      <w:r w:rsidRPr="00D35BD8">
        <w:t xml:space="preserve"> These activities, offered either by the LEA or through community partnerships, include tutoring, summer school, book clubs, family literacy nights, summer reading programs, and reading buddy initiatives. Additionally, 40% of subgrantees reported that they are progressing in this area, with students having some access to consistent out-of-school learning opportunities. While these opportunities may not yet be fully available across all student demographics or geographic areas, efforts are actively being made to expand them.</w:t>
      </w:r>
    </w:p>
    <w:p w14:paraId="44696EC1" w14:textId="77777777" w:rsidR="00D35BD8" w:rsidRPr="00D35BD8" w:rsidRDefault="00D35BD8" w:rsidP="00D35BD8"/>
    <w:p w14:paraId="1BCACB64" w14:textId="77777777" w:rsidR="00D35BD8" w:rsidRPr="00D35BD8" w:rsidRDefault="00D35BD8" w:rsidP="00D35BD8">
      <w:r w:rsidRPr="00D35BD8">
        <w:rPr>
          <w:b/>
          <w:bCs/>
        </w:rPr>
        <w:t>The impact of CLSD can also be seen in participant districts' literacy performance, which has consistently outpaced statewide trends despite the challenges posed by COVID-19.</w:t>
      </w:r>
      <w:r w:rsidRPr="00D35BD8">
        <w:t xml:space="preserve"> Since the first year of implementation (2021-2022), overall proficiency in grades 3-8 on the CMAS assessment has declined by 1.7% statewide, whereas CLSD districts have seen a 0.4% gain. Fifth-grade CMAS proficiency increased by 2% in CLSD-supported schools, compared to a 1.9% statewide rise.</w:t>
      </w:r>
    </w:p>
    <w:p w14:paraId="4DE976AC" w14:textId="77777777" w:rsidR="00D35BD8" w:rsidRPr="00D35BD8" w:rsidRDefault="00D35BD8" w:rsidP="00D35BD8"/>
    <w:p w14:paraId="107A78EF" w14:textId="77777777" w:rsidR="00D35BD8" w:rsidRPr="00D35BD8" w:rsidRDefault="00D35BD8" w:rsidP="00D35BD8">
      <w:r w:rsidRPr="00D35BD8">
        <w:rPr>
          <w:b/>
          <w:bCs/>
        </w:rPr>
        <w:t>A major success of the grant has been its role in strengthening secondary literacy efforts, which had been historically under-resourced in many participating districts.</w:t>
      </w:r>
      <w:r w:rsidRPr="00D35BD8">
        <w:t xml:space="preserve"> This renewed focus has contributed to more resilient student outcomes, particularly in eighth grade, where proficiency has declined by 4.1% statewide since 2021-2022, while CLSD districts saw only a 1.4% decrease. Additionally, 11th-grade SAT proficiency in CLSD-participating schools rose by 1.1%, even as the state average declined by 0.9%. The participating districts serve higher-need populations and began with lower proficiency rates than the state average, making their progress especially significant.</w:t>
      </w:r>
    </w:p>
    <w:p w14:paraId="457E1123" w14:textId="77777777" w:rsidR="00D35BD8" w:rsidRPr="00D35BD8" w:rsidRDefault="00D35BD8" w:rsidP="00D35BD8">
      <w:r w:rsidRPr="00D35BD8">
        <w:br/>
      </w:r>
    </w:p>
    <w:p w14:paraId="10643AEB" w14:textId="77777777" w:rsidR="00D35BD8" w:rsidRPr="00D35BD8" w:rsidRDefault="00D35BD8" w:rsidP="00790B88">
      <w:pPr>
        <w:pStyle w:val="Heading2"/>
        <w:rPr>
          <w:b/>
          <w:bCs/>
        </w:rPr>
      </w:pPr>
      <w:bookmarkStart w:id="28" w:name="_Toc206588471"/>
      <w:r w:rsidRPr="00D35BD8">
        <w:lastRenderedPageBreak/>
        <w:t>Appendices</w:t>
      </w:r>
      <w:bookmarkEnd w:id="28"/>
    </w:p>
    <w:p w14:paraId="3BCC42E4" w14:textId="2DF5E171" w:rsidR="00D35BD8" w:rsidRPr="00D35BD8" w:rsidRDefault="00D35BD8" w:rsidP="00790B88">
      <w:pPr>
        <w:pStyle w:val="Heading3"/>
        <w:rPr>
          <w:b/>
          <w:bCs/>
        </w:rPr>
      </w:pPr>
      <w:bookmarkStart w:id="29" w:name="_Toc206588472"/>
      <w:r w:rsidRPr="00D35BD8">
        <w:t>Appendix A</w:t>
      </w:r>
      <w:r w:rsidR="00790B88">
        <w:t xml:space="preserve">: </w:t>
      </w:r>
      <w:r w:rsidRPr="00D35BD8">
        <w:t>Early Literacy Grant Cohort Funding</w:t>
      </w:r>
      <w:bookmarkEnd w:id="29"/>
    </w:p>
    <w:p w14:paraId="262F0AA8" w14:textId="77777777" w:rsidR="00D35BD8" w:rsidRDefault="00D35BD8" w:rsidP="00D35BD8">
      <w:pPr>
        <w:rPr>
          <w:b/>
          <w:bCs/>
        </w:rPr>
      </w:pPr>
      <w:r w:rsidRPr="00D35BD8">
        <w:rPr>
          <w:b/>
          <w:bCs/>
        </w:rPr>
        <w:t>Cohort 1: 2013-14 through 2015-16</w:t>
      </w:r>
    </w:p>
    <w:p w14:paraId="5ABBC2E5" w14:textId="77777777" w:rsidR="00133337" w:rsidRPr="00133337" w:rsidRDefault="00133337" w:rsidP="00133337">
      <w:r w:rsidRPr="00133337">
        <w:t>Total Funded 2013-14 through 2015-16: $6,368,963</w:t>
      </w:r>
    </w:p>
    <w:p w14:paraId="7030A2B4" w14:textId="77777777" w:rsidR="00133337" w:rsidRPr="00133337" w:rsidRDefault="00133337" w:rsidP="00133337"/>
    <w:p w14:paraId="14DED997" w14:textId="77777777" w:rsidR="00133337" w:rsidRPr="00133337" w:rsidRDefault="00133337" w:rsidP="00133337">
      <w:r w:rsidRPr="00133337">
        <w:t>Local Education Provider: Academy 20</w:t>
      </w:r>
    </w:p>
    <w:p w14:paraId="444E359F" w14:textId="77777777" w:rsidR="00133337" w:rsidRPr="00133337" w:rsidRDefault="00133337" w:rsidP="00133337">
      <w:r w:rsidRPr="00133337">
        <w:t>Participating School(s): Participating School(s): Frontier Elementary School, High Plains Elementary School, Pioneer Elementary School</w:t>
      </w:r>
    </w:p>
    <w:p w14:paraId="076BDE58" w14:textId="77777777" w:rsidR="00133337" w:rsidRPr="00133337" w:rsidRDefault="00133337" w:rsidP="00133337">
      <w:r w:rsidRPr="00133337">
        <w:t>Total funded: $329,072</w:t>
      </w:r>
    </w:p>
    <w:p w14:paraId="503D97AE" w14:textId="77777777" w:rsidR="00133337" w:rsidRPr="00133337" w:rsidRDefault="00133337" w:rsidP="00133337"/>
    <w:p w14:paraId="65F0D383" w14:textId="77777777" w:rsidR="00133337" w:rsidRPr="00133337" w:rsidRDefault="00133337" w:rsidP="00133337">
      <w:r w:rsidRPr="00133337">
        <w:t>Local Education Provider: Bennett 29J</w:t>
      </w:r>
    </w:p>
    <w:p w14:paraId="62EF389B" w14:textId="77777777" w:rsidR="00133337" w:rsidRPr="00133337" w:rsidRDefault="00133337" w:rsidP="00133337">
      <w:r w:rsidRPr="00133337">
        <w:t xml:space="preserve">Participating School(s): Bennett Elementary School, </w:t>
      </w:r>
    </w:p>
    <w:p w14:paraId="0E5B815B" w14:textId="77777777" w:rsidR="00133337" w:rsidRPr="00133337" w:rsidRDefault="00133337" w:rsidP="00133337">
      <w:r w:rsidRPr="00133337">
        <w:t>Total funded: $156,534</w:t>
      </w:r>
    </w:p>
    <w:p w14:paraId="677E3AE0" w14:textId="77777777" w:rsidR="00133337" w:rsidRPr="00133337" w:rsidRDefault="00133337" w:rsidP="00133337"/>
    <w:p w14:paraId="70A593C4" w14:textId="77777777" w:rsidR="00133337" w:rsidRPr="00133337" w:rsidRDefault="00133337" w:rsidP="00133337">
      <w:r w:rsidRPr="00133337">
        <w:t>Local Education Provider: Bethune R-5</w:t>
      </w:r>
    </w:p>
    <w:p w14:paraId="1B22B1BA" w14:textId="77777777" w:rsidR="00133337" w:rsidRPr="00133337" w:rsidRDefault="00133337" w:rsidP="00133337">
      <w:r w:rsidRPr="00133337">
        <w:t xml:space="preserve">Participating School(s): Bethune Public Schools, </w:t>
      </w:r>
    </w:p>
    <w:p w14:paraId="1D08F939" w14:textId="77777777" w:rsidR="00133337" w:rsidRPr="00133337" w:rsidRDefault="00133337" w:rsidP="00133337">
      <w:r w:rsidRPr="00133337">
        <w:t>Total funded: $245,533</w:t>
      </w:r>
    </w:p>
    <w:p w14:paraId="7C4DD293" w14:textId="77777777" w:rsidR="00133337" w:rsidRPr="00133337" w:rsidRDefault="00133337" w:rsidP="00133337"/>
    <w:p w14:paraId="50944D8F" w14:textId="77777777" w:rsidR="00133337" w:rsidRPr="00133337" w:rsidRDefault="00133337" w:rsidP="00133337">
      <w:r w:rsidRPr="00133337">
        <w:t>Local Education Provider: Burlington RE-6J</w:t>
      </w:r>
    </w:p>
    <w:p w14:paraId="64704009" w14:textId="77777777" w:rsidR="00133337" w:rsidRPr="00133337" w:rsidRDefault="00133337" w:rsidP="00133337">
      <w:r w:rsidRPr="00133337">
        <w:t xml:space="preserve">Participating School(s): Burlington Elementary School, </w:t>
      </w:r>
    </w:p>
    <w:p w14:paraId="41559859" w14:textId="77777777" w:rsidR="00133337" w:rsidRPr="00133337" w:rsidRDefault="00133337" w:rsidP="00133337">
      <w:r w:rsidRPr="00133337">
        <w:t>Total funded: $359,151</w:t>
      </w:r>
    </w:p>
    <w:p w14:paraId="0BC26A93" w14:textId="77777777" w:rsidR="00133337" w:rsidRPr="00133337" w:rsidRDefault="00133337" w:rsidP="00133337"/>
    <w:p w14:paraId="3C7F2D85" w14:textId="77777777" w:rsidR="00133337" w:rsidRPr="00133337" w:rsidRDefault="00133337" w:rsidP="00133337">
      <w:r w:rsidRPr="00133337">
        <w:t>Local Education Provider: Delta County 50(J)</w:t>
      </w:r>
    </w:p>
    <w:p w14:paraId="76020FEB" w14:textId="77777777" w:rsidR="00133337" w:rsidRPr="00133337" w:rsidRDefault="00133337" w:rsidP="00133337">
      <w:r w:rsidRPr="00133337">
        <w:t xml:space="preserve">Participating School(s): Lincoln Elementary School, </w:t>
      </w:r>
    </w:p>
    <w:p w14:paraId="4829AAF3" w14:textId="77777777" w:rsidR="00133337" w:rsidRPr="00133337" w:rsidRDefault="00133337" w:rsidP="00133337">
      <w:r w:rsidRPr="00133337">
        <w:t>Total funded: $284,830</w:t>
      </w:r>
    </w:p>
    <w:p w14:paraId="018FFA6F" w14:textId="77777777" w:rsidR="00133337" w:rsidRPr="00133337" w:rsidRDefault="00133337" w:rsidP="00133337"/>
    <w:p w14:paraId="0B8712C0" w14:textId="77777777" w:rsidR="00133337" w:rsidRPr="00133337" w:rsidRDefault="00133337" w:rsidP="00133337">
      <w:r w:rsidRPr="00133337">
        <w:lastRenderedPageBreak/>
        <w:t>Local Education Provider: Denver County 1</w:t>
      </w:r>
    </w:p>
    <w:p w14:paraId="57E6F97C" w14:textId="77777777" w:rsidR="00133337" w:rsidRPr="00133337" w:rsidRDefault="00133337" w:rsidP="00133337">
      <w:r w:rsidRPr="00133337">
        <w:t xml:space="preserve">Participating School(s): Cesar Chavez Academy, </w:t>
      </w:r>
    </w:p>
    <w:p w14:paraId="52FDF60E" w14:textId="77777777" w:rsidR="00133337" w:rsidRPr="00133337" w:rsidRDefault="00133337" w:rsidP="00133337">
      <w:r w:rsidRPr="00133337">
        <w:t>Total funded: $66,637</w:t>
      </w:r>
    </w:p>
    <w:p w14:paraId="73D55DBC" w14:textId="77777777" w:rsidR="00133337" w:rsidRPr="00133337" w:rsidRDefault="00133337" w:rsidP="00133337"/>
    <w:p w14:paraId="5B79EFA7" w14:textId="77777777" w:rsidR="00133337" w:rsidRPr="00133337" w:rsidRDefault="00133337" w:rsidP="00133337">
      <w:r w:rsidRPr="00133337">
        <w:t>Local Education Provider: Denver County 1</w:t>
      </w:r>
    </w:p>
    <w:p w14:paraId="6FEBCB55" w14:textId="77777777" w:rsidR="00133337" w:rsidRPr="00133337" w:rsidRDefault="00133337" w:rsidP="00133337">
      <w:r w:rsidRPr="00133337">
        <w:t xml:space="preserve">Participating School(s): Cole Arts and Science Academy, </w:t>
      </w:r>
    </w:p>
    <w:p w14:paraId="43E46AC6" w14:textId="77777777" w:rsidR="00133337" w:rsidRPr="00133337" w:rsidRDefault="00133337" w:rsidP="00133337">
      <w:r w:rsidRPr="00133337">
        <w:t>Total funded: $283,149</w:t>
      </w:r>
    </w:p>
    <w:p w14:paraId="2CE1012D" w14:textId="77777777" w:rsidR="00133337" w:rsidRPr="00133337" w:rsidRDefault="00133337" w:rsidP="00133337"/>
    <w:p w14:paraId="4EF6ED9E" w14:textId="77777777" w:rsidR="00133337" w:rsidRPr="00133337" w:rsidRDefault="00133337" w:rsidP="00133337">
      <w:r w:rsidRPr="00133337">
        <w:t>Local Education Provider: Fort Morgan Re-3</w:t>
      </w:r>
    </w:p>
    <w:p w14:paraId="7206B12B" w14:textId="77777777" w:rsidR="00133337" w:rsidRPr="00133337" w:rsidRDefault="00133337" w:rsidP="00133337">
      <w:r w:rsidRPr="00133337">
        <w:t>Participating School(s): Columbine Elementary School, Sherman Early Childhood Center</w:t>
      </w:r>
    </w:p>
    <w:p w14:paraId="05C7B89C" w14:textId="77777777" w:rsidR="00133337" w:rsidRPr="00133337" w:rsidRDefault="00133337" w:rsidP="00133337">
      <w:r w:rsidRPr="00133337">
        <w:t>Total funded: $550,601</w:t>
      </w:r>
    </w:p>
    <w:p w14:paraId="5A01E10F" w14:textId="77777777" w:rsidR="00133337" w:rsidRPr="00133337" w:rsidRDefault="00133337" w:rsidP="00133337"/>
    <w:p w14:paraId="1523D29F" w14:textId="77777777" w:rsidR="00133337" w:rsidRPr="00133337" w:rsidRDefault="00133337" w:rsidP="00133337">
      <w:r w:rsidRPr="00133337">
        <w:t>Local Education Provider: Harrison 2</w:t>
      </w:r>
    </w:p>
    <w:p w14:paraId="1A53CCE5" w14:textId="77777777" w:rsidR="00133337" w:rsidRPr="00133337" w:rsidRDefault="00133337" w:rsidP="00133337">
      <w:r w:rsidRPr="00133337">
        <w:t>Participating School(s): Bricker Elementary School, Giberson Elementary School, Stratmoor Hills Elementary School</w:t>
      </w:r>
    </w:p>
    <w:p w14:paraId="1BE82A56" w14:textId="77777777" w:rsidR="00133337" w:rsidRPr="00133337" w:rsidRDefault="00133337" w:rsidP="00133337">
      <w:r w:rsidRPr="00133337">
        <w:t>Total funded: $724,376</w:t>
      </w:r>
    </w:p>
    <w:p w14:paraId="34ACE11C" w14:textId="77777777" w:rsidR="00133337" w:rsidRPr="00133337" w:rsidRDefault="00133337" w:rsidP="00133337"/>
    <w:p w14:paraId="6744CE07" w14:textId="77777777" w:rsidR="00133337" w:rsidRPr="00133337" w:rsidRDefault="00133337" w:rsidP="00133337">
      <w:r w:rsidRPr="00133337">
        <w:t>Local Education Provider: Jefferson County R-1</w:t>
      </w:r>
    </w:p>
    <w:p w14:paraId="55A0E119" w14:textId="77777777" w:rsidR="00133337" w:rsidRPr="00133337" w:rsidRDefault="00133337" w:rsidP="00133337">
      <w:r w:rsidRPr="00133337">
        <w:t xml:space="preserve">Participating School(s): Westgate Elementary School, </w:t>
      </w:r>
    </w:p>
    <w:p w14:paraId="17E84DE8" w14:textId="77777777" w:rsidR="00133337" w:rsidRPr="00133337" w:rsidRDefault="00133337" w:rsidP="00133337">
      <w:r w:rsidRPr="00133337">
        <w:t>Total funded: $424,071</w:t>
      </w:r>
    </w:p>
    <w:p w14:paraId="46017E3E" w14:textId="77777777" w:rsidR="00133337" w:rsidRPr="00133337" w:rsidRDefault="00133337" w:rsidP="00133337"/>
    <w:p w14:paraId="4254FCDF" w14:textId="77777777" w:rsidR="00133337" w:rsidRPr="00133337" w:rsidRDefault="00133337" w:rsidP="00133337">
      <w:r w:rsidRPr="00133337">
        <w:t>Local Education Provider: Lamar Re-2</w:t>
      </w:r>
    </w:p>
    <w:p w14:paraId="5175C383" w14:textId="77777777" w:rsidR="00133337" w:rsidRPr="00133337" w:rsidRDefault="00133337" w:rsidP="00133337">
      <w:r w:rsidRPr="00133337">
        <w:t>Participating School(s): Alta Vista Charter School, Parkview Elementary School, Washington Elementary School</w:t>
      </w:r>
    </w:p>
    <w:p w14:paraId="2DDA63E3" w14:textId="77777777" w:rsidR="00133337" w:rsidRPr="00133337" w:rsidRDefault="00133337" w:rsidP="00133337">
      <w:r w:rsidRPr="00133337">
        <w:t>Total funded: $196,185</w:t>
      </w:r>
    </w:p>
    <w:p w14:paraId="2E36D980" w14:textId="77777777" w:rsidR="00133337" w:rsidRPr="00133337" w:rsidRDefault="00133337" w:rsidP="00133337"/>
    <w:p w14:paraId="0942DBC5" w14:textId="77777777" w:rsidR="00133337" w:rsidRPr="00133337" w:rsidRDefault="00133337" w:rsidP="00133337">
      <w:r w:rsidRPr="00133337">
        <w:t>Local Education Provider: Mesa County Valley 51</w:t>
      </w:r>
    </w:p>
    <w:p w14:paraId="64F5C6FE" w14:textId="77777777" w:rsidR="00133337" w:rsidRPr="00133337" w:rsidRDefault="00133337" w:rsidP="00133337">
      <w:r w:rsidRPr="00133337">
        <w:lastRenderedPageBreak/>
        <w:t xml:space="preserve">Participating School(s): Rocky Mountain Elementary School, </w:t>
      </w:r>
    </w:p>
    <w:p w14:paraId="43DFE17B" w14:textId="77777777" w:rsidR="00133337" w:rsidRPr="00133337" w:rsidRDefault="00133337" w:rsidP="00133337">
      <w:r w:rsidRPr="00133337">
        <w:t>Total funded: $474,526</w:t>
      </w:r>
    </w:p>
    <w:p w14:paraId="7ED9F20A" w14:textId="77777777" w:rsidR="00133337" w:rsidRPr="00133337" w:rsidRDefault="00133337" w:rsidP="00133337"/>
    <w:p w14:paraId="0A2758FB" w14:textId="77777777" w:rsidR="00133337" w:rsidRPr="00133337" w:rsidRDefault="00133337" w:rsidP="00133337">
      <w:r w:rsidRPr="00133337">
        <w:t>Local Education Provider: Park County RE-2</w:t>
      </w:r>
    </w:p>
    <w:p w14:paraId="228D45AA" w14:textId="77777777" w:rsidR="00133337" w:rsidRPr="00133337" w:rsidRDefault="00133337" w:rsidP="00133337">
      <w:r w:rsidRPr="00133337">
        <w:t xml:space="preserve">Participating School(s): Edith Teter Elementary School, </w:t>
      </w:r>
    </w:p>
    <w:p w14:paraId="20B6523E" w14:textId="77777777" w:rsidR="00133337" w:rsidRPr="00133337" w:rsidRDefault="00133337" w:rsidP="00133337">
      <w:r w:rsidRPr="00133337">
        <w:t>Total funded: $161,363</w:t>
      </w:r>
    </w:p>
    <w:p w14:paraId="0D7DD2F1" w14:textId="77777777" w:rsidR="00133337" w:rsidRPr="00133337" w:rsidRDefault="00133337" w:rsidP="00133337"/>
    <w:p w14:paraId="2F1226CB" w14:textId="77777777" w:rsidR="00133337" w:rsidRPr="00133337" w:rsidRDefault="00133337" w:rsidP="00133337">
      <w:r w:rsidRPr="00133337">
        <w:t>Local Education Provider: Roaring Fork RE-1</w:t>
      </w:r>
    </w:p>
    <w:p w14:paraId="6666F8E9" w14:textId="77777777" w:rsidR="00133337" w:rsidRPr="00133337" w:rsidRDefault="00133337" w:rsidP="00133337">
      <w:r w:rsidRPr="00133337">
        <w:t>Participating School(s): Basalt Elementary School, Crystal River Elementary School, Glenwood Springs Elementary School, Sopris Elementary School</w:t>
      </w:r>
    </w:p>
    <w:p w14:paraId="1767E135" w14:textId="77777777" w:rsidR="00133337" w:rsidRPr="00133337" w:rsidRDefault="00133337" w:rsidP="00133337">
      <w:r w:rsidRPr="00133337">
        <w:t>Total funded: $850,700</w:t>
      </w:r>
    </w:p>
    <w:p w14:paraId="07376A93" w14:textId="77777777" w:rsidR="00133337" w:rsidRPr="00133337" w:rsidRDefault="00133337" w:rsidP="00133337"/>
    <w:p w14:paraId="74004558" w14:textId="77777777" w:rsidR="00133337" w:rsidRPr="00133337" w:rsidRDefault="00133337" w:rsidP="00133337">
      <w:r w:rsidRPr="00133337">
        <w:t>Local Education Provider: Valley RE-1</w:t>
      </w:r>
    </w:p>
    <w:p w14:paraId="497126CC" w14:textId="77777777" w:rsidR="00133337" w:rsidRPr="00133337" w:rsidRDefault="00133337" w:rsidP="00133337">
      <w:r w:rsidRPr="00133337">
        <w:t>Participating School(s): Ayres Elementary School, Caliche Elementary School, Campbell Elementary School</w:t>
      </w:r>
    </w:p>
    <w:p w14:paraId="14EA3442" w14:textId="77777777" w:rsidR="00133337" w:rsidRPr="00133337" w:rsidRDefault="00133337" w:rsidP="00133337">
      <w:r w:rsidRPr="00133337">
        <w:t>Total funded: $641,691</w:t>
      </w:r>
    </w:p>
    <w:p w14:paraId="77E37AC6" w14:textId="77777777" w:rsidR="00133337" w:rsidRPr="00133337" w:rsidRDefault="00133337" w:rsidP="00133337"/>
    <w:p w14:paraId="6CEA03F9" w14:textId="77777777" w:rsidR="00133337" w:rsidRPr="00133337" w:rsidRDefault="00133337" w:rsidP="00133337">
      <w:r w:rsidRPr="00133337">
        <w:t>Local Education Provider: Westminster Public Schools</w:t>
      </w:r>
    </w:p>
    <w:p w14:paraId="68A76602" w14:textId="77777777" w:rsidR="00133337" w:rsidRPr="00133337" w:rsidRDefault="00133337" w:rsidP="00133337">
      <w:r w:rsidRPr="00133337">
        <w:t xml:space="preserve">Participating School(s): Harris Park Elementary School, </w:t>
      </w:r>
      <w:proofErr w:type="spellStart"/>
      <w:r w:rsidRPr="00133337">
        <w:t>Sherrelwood</w:t>
      </w:r>
      <w:proofErr w:type="spellEnd"/>
      <w:r w:rsidRPr="00133337">
        <w:t xml:space="preserve"> Elementary School, Skyline Vista Elementary School</w:t>
      </w:r>
    </w:p>
    <w:p w14:paraId="0C86AC18" w14:textId="790152FC" w:rsidR="00133337" w:rsidRPr="00D35BD8" w:rsidRDefault="00133337" w:rsidP="00133337">
      <w:r w:rsidRPr="00133337">
        <w:t>Total funded: $620,544</w:t>
      </w:r>
    </w:p>
    <w:p w14:paraId="15C29D29" w14:textId="77777777" w:rsidR="00D35BD8" w:rsidRPr="00D35BD8" w:rsidRDefault="00D35BD8" w:rsidP="00D35BD8"/>
    <w:p w14:paraId="6613EB1C" w14:textId="77777777" w:rsidR="00D35BD8" w:rsidRPr="00D35BD8" w:rsidRDefault="00D35BD8" w:rsidP="00D35BD8">
      <w:pPr>
        <w:rPr>
          <w:b/>
          <w:bCs/>
        </w:rPr>
      </w:pPr>
      <w:r w:rsidRPr="00D35BD8">
        <w:rPr>
          <w:b/>
          <w:bCs/>
        </w:rPr>
        <w:t>Cohort 2: 2016-17 through 2018-19</w:t>
      </w:r>
    </w:p>
    <w:p w14:paraId="77EA88DD" w14:textId="77777777" w:rsidR="00AD2A82" w:rsidRDefault="00AD2A82" w:rsidP="00AD2A82">
      <w:r>
        <w:t>Total Funded 2016-17 through 2018-19: $7,011,130</w:t>
      </w:r>
    </w:p>
    <w:p w14:paraId="7B9188E2" w14:textId="77777777" w:rsidR="00AD2A82" w:rsidRDefault="00AD2A82" w:rsidP="00AD2A82"/>
    <w:p w14:paraId="193D3705" w14:textId="77777777" w:rsidR="00AD2A82" w:rsidRDefault="00AD2A82" w:rsidP="00AD2A82">
      <w:r>
        <w:t>Local Education Provider: Canon City RE-1</w:t>
      </w:r>
      <w:r>
        <w:tab/>
      </w:r>
    </w:p>
    <w:p w14:paraId="5C748A77" w14:textId="77777777" w:rsidR="00AD2A82" w:rsidRDefault="00AD2A82" w:rsidP="00AD2A82">
      <w:r>
        <w:lastRenderedPageBreak/>
        <w:t>Participating School(s</w:t>
      </w:r>
      <w:proofErr w:type="gramStart"/>
      <w:r>
        <w:t>):Canon</w:t>
      </w:r>
      <w:proofErr w:type="gramEnd"/>
      <w:r>
        <w:t xml:space="preserve"> Exploratory School, Harrison School, Lincoln School of Science of Technology*, McKinley Elementary, Washington Elementary</w:t>
      </w:r>
      <w:r>
        <w:tab/>
      </w:r>
    </w:p>
    <w:p w14:paraId="7DF0D44A" w14:textId="77777777" w:rsidR="00AD2A82" w:rsidRDefault="00AD2A82" w:rsidP="00AD2A82">
      <w:r>
        <w:t>Total Funded: $986,325</w:t>
      </w:r>
    </w:p>
    <w:p w14:paraId="1B0D0BA7" w14:textId="77777777" w:rsidR="00AD2A82" w:rsidRDefault="00AD2A82" w:rsidP="00AD2A82"/>
    <w:p w14:paraId="5E84C761" w14:textId="77777777" w:rsidR="00AD2A82" w:rsidRDefault="00AD2A82" w:rsidP="00AD2A82">
      <w:r>
        <w:t>Local Education Provider: Center 26 JT</w:t>
      </w:r>
      <w:r>
        <w:tab/>
      </w:r>
    </w:p>
    <w:p w14:paraId="26E1B98B" w14:textId="77777777" w:rsidR="00AD2A82" w:rsidRDefault="00AD2A82" w:rsidP="00AD2A82">
      <w:proofErr w:type="gramStart"/>
      <w:r>
        <w:t>Participating</w:t>
      </w:r>
      <w:proofErr w:type="gramEnd"/>
      <w:r>
        <w:t xml:space="preserve"> School(s</w:t>
      </w:r>
      <w:proofErr w:type="gramStart"/>
      <w:r>
        <w:t>):Haskin</w:t>
      </w:r>
      <w:proofErr w:type="gramEnd"/>
      <w:r>
        <w:t xml:space="preserve"> Elementary</w:t>
      </w:r>
    </w:p>
    <w:p w14:paraId="3C97D327" w14:textId="77777777" w:rsidR="00AD2A82" w:rsidRDefault="00AD2A82" w:rsidP="00AD2A82">
      <w:r>
        <w:t>Total Funded: $409,752</w:t>
      </w:r>
    </w:p>
    <w:p w14:paraId="278C47DA" w14:textId="77777777" w:rsidR="00AD2A82" w:rsidRDefault="00AD2A82" w:rsidP="00AD2A82"/>
    <w:p w14:paraId="4BAD3103" w14:textId="77777777" w:rsidR="00AD2A82" w:rsidRDefault="00AD2A82" w:rsidP="00AD2A82">
      <w:r>
        <w:t>Local Education Provider: Delta County 50(J)</w:t>
      </w:r>
      <w:r>
        <w:tab/>
      </w:r>
    </w:p>
    <w:p w14:paraId="4E3E307B" w14:textId="77777777" w:rsidR="00AD2A82" w:rsidRDefault="00AD2A82" w:rsidP="00AD2A82">
      <w:proofErr w:type="gramStart"/>
      <w:r>
        <w:t>Participating</w:t>
      </w:r>
      <w:proofErr w:type="gramEnd"/>
      <w:r>
        <w:t xml:space="preserve"> School(s</w:t>
      </w:r>
      <w:proofErr w:type="gramStart"/>
      <w:r>
        <w:t>):Cedaredge</w:t>
      </w:r>
      <w:proofErr w:type="gramEnd"/>
      <w:r>
        <w:t xml:space="preserve"> Elementary, Hotchkiss Elementary School</w:t>
      </w:r>
      <w:r>
        <w:tab/>
      </w:r>
    </w:p>
    <w:p w14:paraId="42D6CA35" w14:textId="77777777" w:rsidR="00AD2A82" w:rsidRDefault="00AD2A82" w:rsidP="00AD2A82">
      <w:r>
        <w:t>Total Funded: $900,745</w:t>
      </w:r>
    </w:p>
    <w:p w14:paraId="45181FD5" w14:textId="77777777" w:rsidR="00AD2A82" w:rsidRDefault="00AD2A82" w:rsidP="00AD2A82">
      <w:r>
        <w:tab/>
      </w:r>
    </w:p>
    <w:p w14:paraId="4989FA48" w14:textId="77777777" w:rsidR="00AD2A82" w:rsidRDefault="00AD2A82" w:rsidP="00AD2A82">
      <w:r>
        <w:t>Local Education Provider: District 49</w:t>
      </w:r>
      <w:r>
        <w:tab/>
      </w:r>
    </w:p>
    <w:p w14:paraId="4D537612" w14:textId="77777777" w:rsidR="00AD2A82" w:rsidRDefault="00AD2A82" w:rsidP="00AD2A82">
      <w:proofErr w:type="gramStart"/>
      <w:r>
        <w:t>Participating</w:t>
      </w:r>
      <w:proofErr w:type="gramEnd"/>
      <w:r>
        <w:t xml:space="preserve"> School(s</w:t>
      </w:r>
      <w:proofErr w:type="gramStart"/>
      <w:r>
        <w:t>):Odyssey</w:t>
      </w:r>
      <w:proofErr w:type="gramEnd"/>
      <w:r>
        <w:t xml:space="preserve"> Elementary, Remington Elementary, Stetson Elementary</w:t>
      </w:r>
      <w:r>
        <w:tab/>
      </w:r>
    </w:p>
    <w:p w14:paraId="15E5692F" w14:textId="77777777" w:rsidR="00AD2A82" w:rsidRDefault="00AD2A82" w:rsidP="00AD2A82">
      <w:r>
        <w:t>Total Funded: $760,893</w:t>
      </w:r>
    </w:p>
    <w:p w14:paraId="1D00DEFB" w14:textId="77777777" w:rsidR="00AD2A82" w:rsidRDefault="00AD2A82" w:rsidP="00AD2A82">
      <w:r>
        <w:tab/>
      </w:r>
    </w:p>
    <w:p w14:paraId="457711C9" w14:textId="77777777" w:rsidR="00AD2A82" w:rsidRDefault="00AD2A82" w:rsidP="00AD2A82">
      <w:r>
        <w:t>Local Education Provider: Dolores RE-4A</w:t>
      </w:r>
      <w:r>
        <w:tab/>
      </w:r>
    </w:p>
    <w:p w14:paraId="03F21441" w14:textId="77777777" w:rsidR="00AD2A82" w:rsidRDefault="00AD2A82" w:rsidP="00AD2A82">
      <w:proofErr w:type="gramStart"/>
      <w:r>
        <w:t>Participating</w:t>
      </w:r>
      <w:proofErr w:type="gramEnd"/>
      <w:r>
        <w:t xml:space="preserve"> School(s</w:t>
      </w:r>
      <w:proofErr w:type="gramStart"/>
      <w:r>
        <w:t>):Dolores</w:t>
      </w:r>
      <w:proofErr w:type="gramEnd"/>
      <w:r>
        <w:t xml:space="preserve"> Elementary</w:t>
      </w:r>
    </w:p>
    <w:p w14:paraId="78FFB8FB" w14:textId="77777777" w:rsidR="00AD2A82" w:rsidRDefault="00AD2A82" w:rsidP="00AD2A82">
      <w:r>
        <w:t>Total Funded: $420,800</w:t>
      </w:r>
    </w:p>
    <w:p w14:paraId="05687E4E" w14:textId="77777777" w:rsidR="00AD2A82" w:rsidRDefault="00AD2A82" w:rsidP="00AD2A82"/>
    <w:p w14:paraId="14C23966" w14:textId="77777777" w:rsidR="00AD2A82" w:rsidRDefault="00AD2A82" w:rsidP="00AD2A82">
      <w:r>
        <w:t>Local Education Provider: Englewood Schools</w:t>
      </w:r>
      <w:r>
        <w:tab/>
      </w:r>
    </w:p>
    <w:p w14:paraId="7A20C755" w14:textId="77777777" w:rsidR="00AD2A82" w:rsidRDefault="00AD2A82" w:rsidP="00AD2A82">
      <w:r>
        <w:t>Participating School(s</w:t>
      </w:r>
      <w:proofErr w:type="gramStart"/>
      <w:r>
        <w:t>):Clayton</w:t>
      </w:r>
      <w:proofErr w:type="gramEnd"/>
      <w:r>
        <w:t xml:space="preserve"> Elementary School</w:t>
      </w:r>
    </w:p>
    <w:p w14:paraId="568BFA71" w14:textId="77777777" w:rsidR="00AD2A82" w:rsidRDefault="00AD2A82" w:rsidP="00AD2A82">
      <w:r>
        <w:t>Total Funded: $564,261</w:t>
      </w:r>
    </w:p>
    <w:p w14:paraId="5313B6EA" w14:textId="77777777" w:rsidR="00AD2A82" w:rsidRDefault="00AD2A82" w:rsidP="00AD2A82"/>
    <w:p w14:paraId="365CFE22" w14:textId="77777777" w:rsidR="00AD2A82" w:rsidRDefault="00AD2A82" w:rsidP="00AD2A82">
      <w:r>
        <w:t>Local Education Provider: Fountain 8</w:t>
      </w:r>
      <w:r>
        <w:tab/>
      </w:r>
    </w:p>
    <w:p w14:paraId="288E3100" w14:textId="77777777" w:rsidR="00AD2A82" w:rsidRDefault="00AD2A82" w:rsidP="00AD2A82">
      <w:proofErr w:type="gramStart"/>
      <w:r>
        <w:t>Participating</w:t>
      </w:r>
      <w:proofErr w:type="gramEnd"/>
      <w:r>
        <w:t xml:space="preserve"> School(s</w:t>
      </w:r>
      <w:proofErr w:type="gramStart"/>
      <w:r>
        <w:t>):Aragon</w:t>
      </w:r>
      <w:proofErr w:type="gramEnd"/>
      <w:r>
        <w:t xml:space="preserve"> Elementary</w:t>
      </w:r>
    </w:p>
    <w:p w14:paraId="71FA8DE3" w14:textId="77777777" w:rsidR="00AD2A82" w:rsidRDefault="00AD2A82" w:rsidP="00AD2A82">
      <w:r>
        <w:lastRenderedPageBreak/>
        <w:t>Total Funded: $760,893</w:t>
      </w:r>
    </w:p>
    <w:p w14:paraId="342222D8" w14:textId="77777777" w:rsidR="00AD2A82" w:rsidRDefault="00AD2A82" w:rsidP="00AD2A82"/>
    <w:p w14:paraId="1C9F892B" w14:textId="77777777" w:rsidR="00AD2A82" w:rsidRDefault="00AD2A82" w:rsidP="00AD2A82">
      <w:r>
        <w:t>Local Education Provider: Gunnison Watershed RE1J</w:t>
      </w:r>
      <w:r>
        <w:tab/>
      </w:r>
    </w:p>
    <w:p w14:paraId="2F5E0226" w14:textId="77777777" w:rsidR="00AD2A82" w:rsidRDefault="00AD2A82" w:rsidP="00AD2A82">
      <w:proofErr w:type="gramStart"/>
      <w:r>
        <w:t>Participating</w:t>
      </w:r>
      <w:proofErr w:type="gramEnd"/>
      <w:r>
        <w:t xml:space="preserve"> School(s</w:t>
      </w:r>
      <w:proofErr w:type="gramStart"/>
      <w:r>
        <w:t>):Gunnison</w:t>
      </w:r>
      <w:proofErr w:type="gramEnd"/>
      <w:r>
        <w:t xml:space="preserve"> Elementary</w:t>
      </w:r>
    </w:p>
    <w:p w14:paraId="4485493E" w14:textId="77777777" w:rsidR="00AD2A82" w:rsidRDefault="00AD2A82" w:rsidP="00AD2A82">
      <w:r>
        <w:t>Total Funded: $431,129</w:t>
      </w:r>
    </w:p>
    <w:p w14:paraId="48579668" w14:textId="77777777" w:rsidR="00AD2A82" w:rsidRDefault="00AD2A82" w:rsidP="00AD2A82"/>
    <w:p w14:paraId="6331E72D" w14:textId="77777777" w:rsidR="00AD2A82" w:rsidRDefault="00AD2A82" w:rsidP="00AD2A82">
      <w:r>
        <w:t>Local Education Provider: Hayden RE-1</w:t>
      </w:r>
      <w:r>
        <w:tab/>
      </w:r>
    </w:p>
    <w:p w14:paraId="0C7E898F" w14:textId="77777777" w:rsidR="00AD2A82" w:rsidRDefault="00AD2A82" w:rsidP="00AD2A82">
      <w:proofErr w:type="gramStart"/>
      <w:r>
        <w:t>Participating</w:t>
      </w:r>
      <w:proofErr w:type="gramEnd"/>
      <w:r>
        <w:t xml:space="preserve"> School(s</w:t>
      </w:r>
      <w:proofErr w:type="gramStart"/>
      <w:r>
        <w:t>):Hayden</w:t>
      </w:r>
      <w:proofErr w:type="gramEnd"/>
      <w:r>
        <w:t xml:space="preserve"> Valley Elementary</w:t>
      </w:r>
    </w:p>
    <w:p w14:paraId="6D6FEF1D" w14:textId="77777777" w:rsidR="00AD2A82" w:rsidRDefault="00AD2A82" w:rsidP="00AD2A82">
      <w:r>
        <w:t>Total Funded: $343,318</w:t>
      </w:r>
    </w:p>
    <w:p w14:paraId="7A352644" w14:textId="77777777" w:rsidR="00AD2A82" w:rsidRDefault="00AD2A82" w:rsidP="00AD2A82"/>
    <w:p w14:paraId="6409ECEC" w14:textId="77777777" w:rsidR="00AD2A82" w:rsidRDefault="00AD2A82" w:rsidP="00AD2A82">
      <w:r>
        <w:t>Local Education Provider: Jefferson County R-1</w:t>
      </w:r>
      <w:r>
        <w:tab/>
      </w:r>
    </w:p>
    <w:p w14:paraId="6BD2FB10" w14:textId="77777777" w:rsidR="00AD2A82" w:rsidRDefault="00AD2A82" w:rsidP="00AD2A82">
      <w:proofErr w:type="gramStart"/>
      <w:r>
        <w:t>Participating</w:t>
      </w:r>
      <w:proofErr w:type="gramEnd"/>
      <w:r>
        <w:t xml:space="preserve"> School(s</w:t>
      </w:r>
      <w:proofErr w:type="gramStart"/>
      <w:r>
        <w:t>):Stevens</w:t>
      </w:r>
      <w:proofErr w:type="gramEnd"/>
      <w:r>
        <w:t xml:space="preserve"> Elementary*</w:t>
      </w:r>
    </w:p>
    <w:p w14:paraId="17F69325" w14:textId="77777777" w:rsidR="00AD2A82" w:rsidRDefault="00AD2A82" w:rsidP="00AD2A82">
      <w:r>
        <w:t>Total Funded: $162,936</w:t>
      </w:r>
    </w:p>
    <w:p w14:paraId="6977AF81" w14:textId="77777777" w:rsidR="00AD2A82" w:rsidRDefault="00AD2A82" w:rsidP="00AD2A82"/>
    <w:p w14:paraId="2F94E97E" w14:textId="77777777" w:rsidR="00AD2A82" w:rsidRDefault="00AD2A82" w:rsidP="00AD2A82">
      <w:r>
        <w:t>Local Education Provider: Norwood R-2J</w:t>
      </w:r>
    </w:p>
    <w:p w14:paraId="7ECE4363" w14:textId="77777777" w:rsidR="00AD2A82" w:rsidRDefault="00AD2A82" w:rsidP="00AD2A82">
      <w:r>
        <w:t>Participating School(s</w:t>
      </w:r>
      <w:proofErr w:type="gramStart"/>
      <w:r>
        <w:t>):Norwood</w:t>
      </w:r>
      <w:proofErr w:type="gramEnd"/>
      <w:r>
        <w:t xml:space="preserve"> Public Schools</w:t>
      </w:r>
    </w:p>
    <w:p w14:paraId="49FC2B25" w14:textId="77777777" w:rsidR="00AD2A82" w:rsidRDefault="00AD2A82" w:rsidP="00AD2A82">
      <w:r>
        <w:t>Total Funded: $325,084</w:t>
      </w:r>
    </w:p>
    <w:p w14:paraId="6A0FFFC8" w14:textId="77777777" w:rsidR="00AD2A82" w:rsidRDefault="00AD2A82" w:rsidP="00AD2A82"/>
    <w:p w14:paraId="02D49797" w14:textId="77777777" w:rsidR="00AD2A82" w:rsidRDefault="00AD2A82" w:rsidP="00AD2A82">
      <w:r>
        <w:t>Local Education Provider: Pueblo City 60</w:t>
      </w:r>
    </w:p>
    <w:p w14:paraId="30C83FF7" w14:textId="77777777" w:rsidR="00AD2A82" w:rsidRDefault="00AD2A82" w:rsidP="00AD2A82">
      <w:r>
        <w:t>Participating School(s</w:t>
      </w:r>
      <w:proofErr w:type="gramStart"/>
      <w:r>
        <w:t>):South</w:t>
      </w:r>
      <w:proofErr w:type="gramEnd"/>
      <w:r>
        <w:t xml:space="preserve"> Park Elementary</w:t>
      </w:r>
    </w:p>
    <w:p w14:paraId="0D4AC4D9" w14:textId="77777777" w:rsidR="00AD2A82" w:rsidRDefault="00AD2A82" w:rsidP="00AD2A82">
      <w:r>
        <w:t>Total Funded: $413,089</w:t>
      </w:r>
    </w:p>
    <w:p w14:paraId="086E6259" w14:textId="77777777" w:rsidR="00AD2A82" w:rsidRDefault="00AD2A82" w:rsidP="00AD2A82"/>
    <w:p w14:paraId="0DBF9593" w14:textId="77777777" w:rsidR="00AD2A82" w:rsidRDefault="00AD2A82" w:rsidP="00AD2A82">
      <w:r>
        <w:t>Local Education Provider: South Routt RE 3</w:t>
      </w:r>
    </w:p>
    <w:p w14:paraId="09D9E672" w14:textId="77777777" w:rsidR="00AD2A82" w:rsidRDefault="00AD2A82" w:rsidP="00AD2A82">
      <w:r>
        <w:t>Participating School(s</w:t>
      </w:r>
      <w:proofErr w:type="gramStart"/>
      <w:r>
        <w:t>):South</w:t>
      </w:r>
      <w:proofErr w:type="gramEnd"/>
      <w:r>
        <w:t xml:space="preserve"> Routt Elementary</w:t>
      </w:r>
    </w:p>
    <w:p w14:paraId="076A662E" w14:textId="77777777" w:rsidR="00AD2A82" w:rsidRDefault="00AD2A82" w:rsidP="00AD2A82">
      <w:r>
        <w:t>Total Funded: $275,478</w:t>
      </w:r>
    </w:p>
    <w:p w14:paraId="17DEA01F" w14:textId="77777777" w:rsidR="00AD2A82" w:rsidRDefault="00AD2A82" w:rsidP="00AD2A82"/>
    <w:p w14:paraId="52B17B95" w14:textId="77777777" w:rsidR="00AD2A82" w:rsidRDefault="00AD2A82" w:rsidP="00AD2A82">
      <w:r>
        <w:lastRenderedPageBreak/>
        <w:t>Local Education Provider: Yuma 1</w:t>
      </w:r>
    </w:p>
    <w:p w14:paraId="7DDEF76A" w14:textId="77777777" w:rsidR="00AD2A82" w:rsidRDefault="00AD2A82" w:rsidP="00AD2A82">
      <w:r>
        <w:t>Participating School(s</w:t>
      </w:r>
      <w:proofErr w:type="gramStart"/>
      <w:r>
        <w:t>):Kenneth</w:t>
      </w:r>
      <w:proofErr w:type="gramEnd"/>
      <w:r>
        <w:t xml:space="preserve"> P. Morris Elementary</w:t>
      </w:r>
    </w:p>
    <w:p w14:paraId="6DC69A1C" w14:textId="77777777" w:rsidR="00AD2A82" w:rsidRDefault="00AD2A82" w:rsidP="00AD2A82">
      <w:r>
        <w:t>Total Funded: $256,427</w:t>
      </w:r>
    </w:p>
    <w:p w14:paraId="77132712" w14:textId="77777777" w:rsidR="00AD2A82" w:rsidRDefault="00AD2A82" w:rsidP="00AD2A82"/>
    <w:p w14:paraId="34CEC3F8" w14:textId="77777777" w:rsidR="00AD2A82" w:rsidRDefault="00AD2A82" w:rsidP="00AD2A82"/>
    <w:p w14:paraId="1183A864" w14:textId="7B40C041" w:rsidR="00D35BD8" w:rsidRPr="00D35BD8" w:rsidRDefault="00AD2A82" w:rsidP="00AD2A82">
      <w:r>
        <w:t>*</w:t>
      </w:r>
      <w:proofErr w:type="gramStart"/>
      <w:r>
        <w:t>exited</w:t>
      </w:r>
      <w:proofErr w:type="gramEnd"/>
      <w:r>
        <w:t xml:space="preserve"> grant</w:t>
      </w:r>
    </w:p>
    <w:p w14:paraId="02DFB689" w14:textId="77777777" w:rsidR="00D35BD8" w:rsidRPr="00D35BD8" w:rsidRDefault="00D35BD8" w:rsidP="00D35BD8">
      <w:pPr>
        <w:rPr>
          <w:b/>
          <w:bCs/>
        </w:rPr>
      </w:pPr>
      <w:r w:rsidRPr="00D35BD8">
        <w:rPr>
          <w:b/>
          <w:bCs/>
        </w:rPr>
        <w:t>Cohort 3: 2017-18 through 2019-20</w:t>
      </w:r>
    </w:p>
    <w:p w14:paraId="4F383789" w14:textId="77777777" w:rsidR="00EE4A7F" w:rsidRDefault="00EE4A7F" w:rsidP="00EE4A7F">
      <w:r>
        <w:t>Total Funded 2017-18 through 2019-20: $4,586,055</w:t>
      </w:r>
    </w:p>
    <w:p w14:paraId="3AB75C9C" w14:textId="77777777" w:rsidR="00EE4A7F" w:rsidRDefault="00EE4A7F" w:rsidP="00EE4A7F"/>
    <w:p w14:paraId="27689E58" w14:textId="77777777" w:rsidR="00EE4A7F" w:rsidRDefault="00EE4A7F" w:rsidP="00EE4A7F"/>
    <w:p w14:paraId="738F6F5B" w14:textId="77777777" w:rsidR="00EE4A7F" w:rsidRDefault="00EE4A7F" w:rsidP="00EE4A7F">
      <w:r>
        <w:t>Local Education Provider: Denver County 1</w:t>
      </w:r>
    </w:p>
    <w:p w14:paraId="60AFEAA5" w14:textId="77777777" w:rsidR="00EE4A7F" w:rsidRDefault="00EE4A7F" w:rsidP="00EE4A7F">
      <w:r>
        <w:t>Participating School(s): International Academy of Denver at Harrington</w:t>
      </w:r>
    </w:p>
    <w:p w14:paraId="57C9AE0E" w14:textId="77777777" w:rsidR="00EE4A7F" w:rsidRDefault="00EE4A7F" w:rsidP="00EE4A7F">
      <w:r>
        <w:t>Total Funded: $819,160</w:t>
      </w:r>
    </w:p>
    <w:p w14:paraId="6F27416D" w14:textId="77777777" w:rsidR="00EE4A7F" w:rsidRDefault="00EE4A7F" w:rsidP="00EE4A7F"/>
    <w:p w14:paraId="5005D37B" w14:textId="77777777" w:rsidR="00EE4A7F" w:rsidRDefault="00EE4A7F" w:rsidP="00EE4A7F">
      <w:r>
        <w:t>Local Education Provider: Fort Morgan Re-3</w:t>
      </w:r>
    </w:p>
    <w:p w14:paraId="0A8EEA48" w14:textId="77777777" w:rsidR="00EE4A7F" w:rsidRDefault="00EE4A7F" w:rsidP="00EE4A7F">
      <w:r>
        <w:t>Participating School(s</w:t>
      </w:r>
      <w:proofErr w:type="gramStart"/>
      <w:r>
        <w:t>):Baker</w:t>
      </w:r>
      <w:proofErr w:type="gramEnd"/>
      <w:r>
        <w:t xml:space="preserve"> Elementary, Green Acres Elementary</w:t>
      </w:r>
    </w:p>
    <w:p w14:paraId="27BE8268" w14:textId="77777777" w:rsidR="00EE4A7F" w:rsidRDefault="00EE4A7F" w:rsidP="00EE4A7F">
      <w:r>
        <w:t>Total Funded: $634,649</w:t>
      </w:r>
    </w:p>
    <w:p w14:paraId="529D96BD" w14:textId="77777777" w:rsidR="00EE4A7F" w:rsidRDefault="00EE4A7F" w:rsidP="00EE4A7F">
      <w:r>
        <w:tab/>
      </w:r>
      <w:r>
        <w:tab/>
      </w:r>
    </w:p>
    <w:p w14:paraId="02ACAB07" w14:textId="77777777" w:rsidR="00EE4A7F" w:rsidRDefault="00EE4A7F" w:rsidP="00EE4A7F">
      <w:r>
        <w:t>Local Education Provider: Harrison 2</w:t>
      </w:r>
      <w:r>
        <w:tab/>
      </w:r>
    </w:p>
    <w:p w14:paraId="3529E144" w14:textId="77777777" w:rsidR="00EE4A7F" w:rsidRDefault="00EE4A7F" w:rsidP="00EE4A7F">
      <w:r>
        <w:t>Participating School(s): Oak Creek Elementary, Stratton Meadows Elementary</w:t>
      </w:r>
    </w:p>
    <w:p w14:paraId="22B3D09D" w14:textId="77777777" w:rsidR="00EE4A7F" w:rsidRDefault="00EE4A7F" w:rsidP="00EE4A7F">
      <w:r>
        <w:t>Total Funded: $998,185</w:t>
      </w:r>
    </w:p>
    <w:p w14:paraId="6756D885" w14:textId="77777777" w:rsidR="00EE4A7F" w:rsidRDefault="00EE4A7F" w:rsidP="00EE4A7F"/>
    <w:p w14:paraId="09BD5D15" w14:textId="77777777" w:rsidR="00EE4A7F" w:rsidRDefault="00EE4A7F" w:rsidP="00EE4A7F">
      <w:r>
        <w:t>Local Education Provider: Moffat County RE: No 1</w:t>
      </w:r>
    </w:p>
    <w:p w14:paraId="40A89E49" w14:textId="77777777" w:rsidR="00EE4A7F" w:rsidRDefault="00EE4A7F" w:rsidP="00EE4A7F">
      <w:r>
        <w:t>Participating School(s</w:t>
      </w:r>
      <w:proofErr w:type="gramStart"/>
      <w:r>
        <w:t>):East</w:t>
      </w:r>
      <w:proofErr w:type="gramEnd"/>
      <w:r>
        <w:t xml:space="preserve"> Elementary*, Ridgeview Elementary, Sandrock Elementary, Sunset Elementary</w:t>
      </w:r>
    </w:p>
    <w:p w14:paraId="1FCD1E14" w14:textId="77777777" w:rsidR="00EE4A7F" w:rsidRDefault="00EE4A7F" w:rsidP="00EE4A7F">
      <w:r>
        <w:t>Total Funded: $971,968</w:t>
      </w:r>
    </w:p>
    <w:p w14:paraId="1B07AAA7" w14:textId="77777777" w:rsidR="00EE4A7F" w:rsidRDefault="00EE4A7F" w:rsidP="00EE4A7F"/>
    <w:p w14:paraId="102A83CA" w14:textId="77777777" w:rsidR="00EE4A7F" w:rsidRDefault="00EE4A7F" w:rsidP="00EE4A7F">
      <w:r>
        <w:tab/>
      </w:r>
    </w:p>
    <w:p w14:paraId="4A0E9BEC" w14:textId="77777777" w:rsidR="00EE4A7F" w:rsidRDefault="00EE4A7F" w:rsidP="00EE4A7F">
      <w:r>
        <w:t>Local Education Provider: Pueblo City 60</w:t>
      </w:r>
      <w:r>
        <w:tab/>
      </w:r>
    </w:p>
    <w:p w14:paraId="2D8087C6" w14:textId="77777777" w:rsidR="00EE4A7F" w:rsidRDefault="00EE4A7F" w:rsidP="00EE4A7F">
      <w:proofErr w:type="gramStart"/>
      <w:r>
        <w:t>Participating</w:t>
      </w:r>
      <w:proofErr w:type="gramEnd"/>
      <w:r>
        <w:t xml:space="preserve"> School(s</w:t>
      </w:r>
      <w:proofErr w:type="gramStart"/>
      <w:r>
        <w:t>):Franklin</w:t>
      </w:r>
      <w:proofErr w:type="gramEnd"/>
      <w:r>
        <w:t xml:space="preserve"> School of Innovation</w:t>
      </w:r>
    </w:p>
    <w:p w14:paraId="36E58501" w14:textId="77777777" w:rsidR="00EE4A7F" w:rsidRDefault="00EE4A7F" w:rsidP="00EE4A7F">
      <w:r>
        <w:t>Total Funded: $711,863</w:t>
      </w:r>
    </w:p>
    <w:p w14:paraId="1E2C5B8B" w14:textId="77777777" w:rsidR="00EE4A7F" w:rsidRDefault="00EE4A7F" w:rsidP="00EE4A7F"/>
    <w:p w14:paraId="26C0B7B8" w14:textId="77777777" w:rsidR="00EE4A7F" w:rsidRDefault="00EE4A7F" w:rsidP="00EE4A7F">
      <w:r>
        <w:t>Local Education Provider: Sangre De Cristo Re-22J</w:t>
      </w:r>
      <w:r>
        <w:tab/>
      </w:r>
    </w:p>
    <w:p w14:paraId="4A54C79D" w14:textId="77777777" w:rsidR="00EE4A7F" w:rsidRDefault="00EE4A7F" w:rsidP="00EE4A7F">
      <w:proofErr w:type="gramStart"/>
      <w:r>
        <w:t>Participating</w:t>
      </w:r>
      <w:proofErr w:type="gramEnd"/>
      <w:r>
        <w:t xml:space="preserve"> School(s</w:t>
      </w:r>
      <w:proofErr w:type="gramStart"/>
      <w:r>
        <w:t>):Sangre</w:t>
      </w:r>
      <w:proofErr w:type="gramEnd"/>
      <w:r>
        <w:t xml:space="preserve"> de Cristo Elementary</w:t>
      </w:r>
    </w:p>
    <w:p w14:paraId="317AAD99" w14:textId="77777777" w:rsidR="00EE4A7F" w:rsidRDefault="00EE4A7F" w:rsidP="00EE4A7F">
      <w:r>
        <w:t>Total Funded: $450,230</w:t>
      </w:r>
    </w:p>
    <w:p w14:paraId="4A629F12" w14:textId="77777777" w:rsidR="00EE4A7F" w:rsidRDefault="00EE4A7F" w:rsidP="00EE4A7F"/>
    <w:p w14:paraId="447D633C" w14:textId="77777777" w:rsidR="00EE4A7F" w:rsidRDefault="00EE4A7F" w:rsidP="00EE4A7F"/>
    <w:p w14:paraId="611FDDD3" w14:textId="1954CBA4" w:rsidR="00D35BD8" w:rsidRPr="00D35BD8" w:rsidRDefault="00EE4A7F" w:rsidP="00EE4A7F">
      <w:r>
        <w:t>*</w:t>
      </w:r>
      <w:proofErr w:type="gramStart"/>
      <w:r>
        <w:t>exited</w:t>
      </w:r>
      <w:proofErr w:type="gramEnd"/>
      <w:r>
        <w:t xml:space="preserve"> grant</w:t>
      </w:r>
    </w:p>
    <w:p w14:paraId="1E8DD98C" w14:textId="77777777" w:rsidR="00D35BD8" w:rsidRPr="00D35BD8" w:rsidRDefault="00D35BD8" w:rsidP="00D35BD8">
      <w:pPr>
        <w:rPr>
          <w:b/>
          <w:bCs/>
        </w:rPr>
      </w:pPr>
      <w:r w:rsidRPr="00D35BD8">
        <w:rPr>
          <w:b/>
          <w:bCs/>
        </w:rPr>
        <w:t>Cohort 4: 2018-19 through 2021-22</w:t>
      </w:r>
    </w:p>
    <w:p w14:paraId="607061E3" w14:textId="77777777" w:rsidR="00EE4A7F" w:rsidRDefault="00EE4A7F" w:rsidP="00EE4A7F">
      <w:r>
        <w:t>Total Funded 2018-19 through 2021-22: $12,530,966</w:t>
      </w:r>
    </w:p>
    <w:p w14:paraId="52681E3A" w14:textId="77777777" w:rsidR="00EE4A7F" w:rsidRDefault="00EE4A7F" w:rsidP="00EE4A7F"/>
    <w:p w14:paraId="7F5C6BF6" w14:textId="77777777" w:rsidR="00EE4A7F" w:rsidRDefault="00EE4A7F" w:rsidP="00EE4A7F"/>
    <w:p w14:paraId="17A6B4DB" w14:textId="77777777" w:rsidR="00EE4A7F" w:rsidRDefault="00EE4A7F" w:rsidP="00EE4A7F">
      <w:r>
        <w:t>Local Education Provider: Charter School Institute</w:t>
      </w:r>
    </w:p>
    <w:p w14:paraId="7174EC07" w14:textId="77777777" w:rsidR="00EE4A7F" w:rsidRDefault="00EE4A7F" w:rsidP="00EE4A7F">
      <w:r>
        <w:t>Participating School(s): Montessori del Mundo Charter School</w:t>
      </w:r>
    </w:p>
    <w:p w14:paraId="2D8FCAC5" w14:textId="77777777" w:rsidR="00EE4A7F" w:rsidRDefault="00EE4A7F" w:rsidP="00EE4A7F">
      <w:r>
        <w:t>Total Funded: $511,315</w:t>
      </w:r>
    </w:p>
    <w:p w14:paraId="0062B5B9" w14:textId="77777777" w:rsidR="00EE4A7F" w:rsidRDefault="00EE4A7F" w:rsidP="00EE4A7F"/>
    <w:p w14:paraId="65E218A0" w14:textId="77777777" w:rsidR="00EE4A7F" w:rsidRDefault="00EE4A7F" w:rsidP="00EE4A7F">
      <w:r>
        <w:t>Local Education Provider: Charter School Institute</w:t>
      </w:r>
    </w:p>
    <w:p w14:paraId="2DD7A897" w14:textId="77777777" w:rsidR="00EE4A7F" w:rsidRDefault="00EE4A7F" w:rsidP="00EE4A7F">
      <w:r>
        <w:t>Participating School(s): Ricardo Flores Magon Academy</w:t>
      </w:r>
    </w:p>
    <w:p w14:paraId="456B7163" w14:textId="77777777" w:rsidR="00EE4A7F" w:rsidRDefault="00EE4A7F" w:rsidP="00EE4A7F">
      <w:r>
        <w:t>Total Funded: $406,402</w:t>
      </w:r>
    </w:p>
    <w:p w14:paraId="45E9B636" w14:textId="77777777" w:rsidR="00EE4A7F" w:rsidRDefault="00EE4A7F" w:rsidP="00EE4A7F"/>
    <w:p w14:paraId="320007E4" w14:textId="77777777" w:rsidR="00EE4A7F" w:rsidRDefault="00EE4A7F" w:rsidP="00EE4A7F">
      <w:r>
        <w:t>Local Education Provider: Colorado Springs 11</w:t>
      </w:r>
    </w:p>
    <w:p w14:paraId="463B7A3D" w14:textId="77777777" w:rsidR="00EE4A7F" w:rsidRDefault="00EE4A7F" w:rsidP="00EE4A7F">
      <w:r>
        <w:lastRenderedPageBreak/>
        <w:t>Participating School(s): Carver Elementary School, Midland Elementary School, Twain Elementary, Wilson Elementary</w:t>
      </w:r>
    </w:p>
    <w:p w14:paraId="72CD49C7" w14:textId="77777777" w:rsidR="00EE4A7F" w:rsidRDefault="00EE4A7F" w:rsidP="00EE4A7F">
      <w:r>
        <w:t>Total Funded: $744,927</w:t>
      </w:r>
    </w:p>
    <w:p w14:paraId="48944C68" w14:textId="77777777" w:rsidR="00EE4A7F" w:rsidRDefault="00EE4A7F" w:rsidP="00EE4A7F"/>
    <w:p w14:paraId="7C440805" w14:textId="77777777" w:rsidR="00EE4A7F" w:rsidRDefault="00EE4A7F" w:rsidP="00EE4A7F">
      <w:r>
        <w:t>Local Education Provider: Cripple Creek-Victor RE-1</w:t>
      </w:r>
    </w:p>
    <w:p w14:paraId="58F4AAA4" w14:textId="77777777" w:rsidR="00EE4A7F" w:rsidRDefault="00EE4A7F" w:rsidP="00EE4A7F">
      <w:r>
        <w:t>Participating School(s): Cresson Elementary School</w:t>
      </w:r>
    </w:p>
    <w:p w14:paraId="3D43351D" w14:textId="77777777" w:rsidR="00EE4A7F" w:rsidRDefault="00EE4A7F" w:rsidP="00EE4A7F">
      <w:r>
        <w:t>Total Funded: $511,110</w:t>
      </w:r>
    </w:p>
    <w:p w14:paraId="565963B7" w14:textId="77777777" w:rsidR="00EE4A7F" w:rsidRDefault="00EE4A7F" w:rsidP="00EE4A7F"/>
    <w:p w14:paraId="3E533694" w14:textId="77777777" w:rsidR="00EE4A7F" w:rsidRDefault="00EE4A7F" w:rsidP="00EE4A7F">
      <w:r>
        <w:t>Local Education Provider: Delta County 50(J)</w:t>
      </w:r>
    </w:p>
    <w:p w14:paraId="1961901A" w14:textId="77777777" w:rsidR="00EE4A7F" w:rsidRDefault="00EE4A7F" w:rsidP="00EE4A7F">
      <w:r>
        <w:t>Participating School(s): Lincoln Elementary School</w:t>
      </w:r>
    </w:p>
    <w:p w14:paraId="4EE20219" w14:textId="77777777" w:rsidR="00EE4A7F" w:rsidRDefault="00EE4A7F" w:rsidP="00EE4A7F">
      <w:r>
        <w:t>Total Funded: $544,511</w:t>
      </w:r>
    </w:p>
    <w:p w14:paraId="4F774BF4" w14:textId="77777777" w:rsidR="00EE4A7F" w:rsidRDefault="00EE4A7F" w:rsidP="00EE4A7F"/>
    <w:p w14:paraId="2EA9A56F" w14:textId="77777777" w:rsidR="00EE4A7F" w:rsidRDefault="00EE4A7F" w:rsidP="00EE4A7F">
      <w:r>
        <w:t>Local Education Provider: Denver County 1</w:t>
      </w:r>
    </w:p>
    <w:p w14:paraId="3D3C6C57" w14:textId="77777777" w:rsidR="00EE4A7F" w:rsidRDefault="00EE4A7F" w:rsidP="00EE4A7F">
      <w:r>
        <w:t>Participating School(s): Monarch Montessori of Denver Charter</w:t>
      </w:r>
    </w:p>
    <w:p w14:paraId="5215175A" w14:textId="77777777" w:rsidR="00EE4A7F" w:rsidRDefault="00EE4A7F" w:rsidP="00EE4A7F">
      <w:r>
        <w:t>Total Funded: $449,370</w:t>
      </w:r>
    </w:p>
    <w:p w14:paraId="0E2DB80E" w14:textId="77777777" w:rsidR="00EE4A7F" w:rsidRDefault="00EE4A7F" w:rsidP="00EE4A7F"/>
    <w:p w14:paraId="0AFABB32" w14:textId="77777777" w:rsidR="00EE4A7F" w:rsidRDefault="00EE4A7F" w:rsidP="00EE4A7F">
      <w:r>
        <w:t>Local Education Provider: District 49</w:t>
      </w:r>
    </w:p>
    <w:p w14:paraId="4FEC12ED" w14:textId="77777777" w:rsidR="00EE4A7F" w:rsidRDefault="00EE4A7F" w:rsidP="00EE4A7F">
      <w:r>
        <w:t>Participating School(s): Evans International Elementary School</w:t>
      </w:r>
    </w:p>
    <w:p w14:paraId="2E9EFCEB" w14:textId="77777777" w:rsidR="00EE4A7F" w:rsidRDefault="00EE4A7F" w:rsidP="00EE4A7F">
      <w:r>
        <w:t>Total Funded: $541,809</w:t>
      </w:r>
    </w:p>
    <w:p w14:paraId="24598FA6" w14:textId="77777777" w:rsidR="00EE4A7F" w:rsidRDefault="00EE4A7F" w:rsidP="00EE4A7F"/>
    <w:p w14:paraId="1AE8A9B3" w14:textId="77777777" w:rsidR="00EE4A7F" w:rsidRDefault="00EE4A7F" w:rsidP="00EE4A7F">
      <w:r>
        <w:t>Local Education Provider: Harrison 2</w:t>
      </w:r>
    </w:p>
    <w:p w14:paraId="6AC2FC0F" w14:textId="77777777" w:rsidR="00EE4A7F" w:rsidRDefault="00EE4A7F" w:rsidP="00EE4A7F">
      <w:r>
        <w:t>Participating School(s): Otero Elementary School, Pikes Peak Elementary</w:t>
      </w:r>
    </w:p>
    <w:p w14:paraId="554CC8F4" w14:textId="77777777" w:rsidR="00EE4A7F" w:rsidRDefault="00EE4A7F" w:rsidP="00EE4A7F">
      <w:r>
        <w:t>Total Funded: $999,469</w:t>
      </w:r>
    </w:p>
    <w:p w14:paraId="7DC61BFE" w14:textId="77777777" w:rsidR="00EE4A7F" w:rsidRDefault="00EE4A7F" w:rsidP="00EE4A7F"/>
    <w:p w14:paraId="342CD9EF" w14:textId="77777777" w:rsidR="00EE4A7F" w:rsidRDefault="00EE4A7F" w:rsidP="00EE4A7F">
      <w:r>
        <w:t>Local Education Provider: Peyton 23 Jt</w:t>
      </w:r>
    </w:p>
    <w:p w14:paraId="37B166A3" w14:textId="77777777" w:rsidR="00EE4A7F" w:rsidRDefault="00EE4A7F" w:rsidP="00EE4A7F">
      <w:r>
        <w:t>Participating School(s): Peyton Elementary School</w:t>
      </w:r>
    </w:p>
    <w:p w14:paraId="2BBB59A0" w14:textId="77777777" w:rsidR="00EE4A7F" w:rsidRDefault="00EE4A7F" w:rsidP="00EE4A7F">
      <w:r>
        <w:lastRenderedPageBreak/>
        <w:t>Total Funded: $377,484</w:t>
      </w:r>
    </w:p>
    <w:p w14:paraId="4D6A23DE" w14:textId="77777777" w:rsidR="00EE4A7F" w:rsidRDefault="00EE4A7F" w:rsidP="00EE4A7F"/>
    <w:p w14:paraId="7BEEE631" w14:textId="77777777" w:rsidR="00EE4A7F" w:rsidRDefault="00EE4A7F" w:rsidP="00EE4A7F">
      <w:r>
        <w:t>Local Education Provider: Pueblo City 60</w:t>
      </w:r>
    </w:p>
    <w:p w14:paraId="1701F13F" w14:textId="77777777" w:rsidR="00EE4A7F" w:rsidRDefault="00EE4A7F" w:rsidP="00EE4A7F">
      <w:r>
        <w:t>Participating School(s): Bessemer Academy</w:t>
      </w:r>
    </w:p>
    <w:p w14:paraId="4090B2B6" w14:textId="77777777" w:rsidR="00EE4A7F" w:rsidRDefault="00EE4A7F" w:rsidP="00EE4A7F">
      <w:r>
        <w:t>Total Funded: $870,795</w:t>
      </w:r>
    </w:p>
    <w:p w14:paraId="0A24CC22" w14:textId="77777777" w:rsidR="00EE4A7F" w:rsidRDefault="00EE4A7F" w:rsidP="00EE4A7F"/>
    <w:p w14:paraId="40B7E9ED" w14:textId="77777777" w:rsidR="00EE4A7F" w:rsidRDefault="00EE4A7F" w:rsidP="00EE4A7F">
      <w:r>
        <w:t>Local Education Provider: Pueblo City 60</w:t>
      </w:r>
    </w:p>
    <w:p w14:paraId="6A95FE10" w14:textId="77777777" w:rsidR="00EE4A7F" w:rsidRDefault="00EE4A7F" w:rsidP="00EE4A7F">
      <w:r>
        <w:t>Participating School(s): Beulah Heights Elementary School</w:t>
      </w:r>
    </w:p>
    <w:p w14:paraId="1740AB45" w14:textId="77777777" w:rsidR="00EE4A7F" w:rsidRDefault="00EE4A7F" w:rsidP="00EE4A7F">
      <w:r>
        <w:t>Total Funded: $874,662</w:t>
      </w:r>
    </w:p>
    <w:p w14:paraId="26F7286C" w14:textId="77777777" w:rsidR="00EE4A7F" w:rsidRDefault="00EE4A7F" w:rsidP="00EE4A7F"/>
    <w:p w14:paraId="72D66D1B" w14:textId="77777777" w:rsidR="00EE4A7F" w:rsidRDefault="00EE4A7F" w:rsidP="00EE4A7F">
      <w:r>
        <w:t>Local Education Provider: Pueblo City 60</w:t>
      </w:r>
    </w:p>
    <w:p w14:paraId="272495A7" w14:textId="77777777" w:rsidR="00EE4A7F" w:rsidRDefault="00EE4A7F" w:rsidP="00EE4A7F">
      <w:r>
        <w:t>Participating School(s): Bradford Elementary School</w:t>
      </w:r>
    </w:p>
    <w:p w14:paraId="418DF06C" w14:textId="77777777" w:rsidR="00EE4A7F" w:rsidRDefault="00EE4A7F" w:rsidP="00EE4A7F">
      <w:r>
        <w:t>Total Funded: $588,259</w:t>
      </w:r>
    </w:p>
    <w:p w14:paraId="7D4D4762" w14:textId="77777777" w:rsidR="00EE4A7F" w:rsidRDefault="00EE4A7F" w:rsidP="00EE4A7F"/>
    <w:p w14:paraId="18B866E0" w14:textId="77777777" w:rsidR="00EE4A7F" w:rsidRDefault="00EE4A7F" w:rsidP="00EE4A7F">
      <w:r>
        <w:t>Local Education Provider: Pueblo City 60</w:t>
      </w:r>
    </w:p>
    <w:p w14:paraId="754F64FB" w14:textId="77777777" w:rsidR="00EE4A7F" w:rsidRDefault="00EE4A7F" w:rsidP="00EE4A7F">
      <w:r>
        <w:t>Participating School(s): Fountain International Magnet School</w:t>
      </w:r>
    </w:p>
    <w:p w14:paraId="01E1E793" w14:textId="77777777" w:rsidR="00EE4A7F" w:rsidRDefault="00EE4A7F" w:rsidP="00EE4A7F">
      <w:r>
        <w:t>Total Funded: $791,518</w:t>
      </w:r>
    </w:p>
    <w:p w14:paraId="527DA594" w14:textId="77777777" w:rsidR="00EE4A7F" w:rsidRDefault="00EE4A7F" w:rsidP="00EE4A7F"/>
    <w:p w14:paraId="3945FAEE" w14:textId="77777777" w:rsidR="00EE4A7F" w:rsidRDefault="00EE4A7F" w:rsidP="00EE4A7F">
      <w:r>
        <w:t>Local Education Provider: Pueblo City 60</w:t>
      </w:r>
    </w:p>
    <w:p w14:paraId="4CB856F9" w14:textId="77777777" w:rsidR="00EE4A7F" w:rsidRDefault="00EE4A7F" w:rsidP="00EE4A7F">
      <w:r>
        <w:t>Participating School(s): Goodnight Elementary School</w:t>
      </w:r>
    </w:p>
    <w:p w14:paraId="56ED787B" w14:textId="77777777" w:rsidR="00EE4A7F" w:rsidRDefault="00EE4A7F" w:rsidP="00EE4A7F">
      <w:r>
        <w:t>Total Funded: $827,510</w:t>
      </w:r>
    </w:p>
    <w:p w14:paraId="6F33E158" w14:textId="77777777" w:rsidR="00EE4A7F" w:rsidRDefault="00EE4A7F" w:rsidP="00EE4A7F"/>
    <w:p w14:paraId="3458E4EE" w14:textId="77777777" w:rsidR="00EE4A7F" w:rsidRDefault="00EE4A7F" w:rsidP="00EE4A7F">
      <w:r>
        <w:t>Local Education Provider: Pueblo City 60</w:t>
      </w:r>
    </w:p>
    <w:p w14:paraId="515350F5" w14:textId="77777777" w:rsidR="00EE4A7F" w:rsidRDefault="00EE4A7F" w:rsidP="00EE4A7F">
      <w:r>
        <w:t>Participating School(s): Highland Park Elementary School</w:t>
      </w:r>
    </w:p>
    <w:p w14:paraId="0455A053" w14:textId="77777777" w:rsidR="00EE4A7F" w:rsidRDefault="00EE4A7F" w:rsidP="00EE4A7F">
      <w:r>
        <w:t>Total Funded: $924,317</w:t>
      </w:r>
    </w:p>
    <w:p w14:paraId="63F4310B" w14:textId="77777777" w:rsidR="00EE4A7F" w:rsidRDefault="00EE4A7F" w:rsidP="00EE4A7F"/>
    <w:p w14:paraId="2A0A693C" w14:textId="77777777" w:rsidR="00EE4A7F" w:rsidRDefault="00EE4A7F" w:rsidP="00EE4A7F">
      <w:r>
        <w:lastRenderedPageBreak/>
        <w:t>Local Education Provider: Pueblo City 60</w:t>
      </w:r>
    </w:p>
    <w:p w14:paraId="6C73EE66" w14:textId="77777777" w:rsidR="00EE4A7F" w:rsidRDefault="00EE4A7F" w:rsidP="00EE4A7F">
      <w:r>
        <w:t>Participating School(s): Minnequa Elementary School</w:t>
      </w:r>
    </w:p>
    <w:p w14:paraId="368DA376" w14:textId="77777777" w:rsidR="00EE4A7F" w:rsidRDefault="00EE4A7F" w:rsidP="00EE4A7F">
      <w:r>
        <w:t>Total Funded: $905,333</w:t>
      </w:r>
    </w:p>
    <w:p w14:paraId="72C4A8A0" w14:textId="77777777" w:rsidR="00EE4A7F" w:rsidRDefault="00EE4A7F" w:rsidP="00EE4A7F"/>
    <w:p w14:paraId="7D85FC41" w14:textId="77777777" w:rsidR="00EE4A7F" w:rsidRDefault="00EE4A7F" w:rsidP="00EE4A7F">
      <w:r>
        <w:t>Local Education Provider: South Central BOCES</w:t>
      </w:r>
    </w:p>
    <w:p w14:paraId="182B4CD1" w14:textId="77777777" w:rsidR="00EE4A7F" w:rsidRDefault="00EE4A7F" w:rsidP="00EE4A7F">
      <w:r>
        <w:t xml:space="preserve">Participating School(s): Aguilar Elementary, Branson School*, Cotopaxi Elementary, Custer County Elementary School*, Fowler Elementary*, Gardner School, </w:t>
      </w:r>
      <w:proofErr w:type="spellStart"/>
      <w:r>
        <w:t>Peakview</w:t>
      </w:r>
      <w:proofErr w:type="spellEnd"/>
      <w:r>
        <w:t xml:space="preserve"> School, Primero Elementary</w:t>
      </w:r>
    </w:p>
    <w:p w14:paraId="502EA380" w14:textId="77777777" w:rsidR="00EE4A7F" w:rsidRDefault="00EE4A7F" w:rsidP="00EE4A7F">
      <w:r>
        <w:t>Total Funded: $937,646</w:t>
      </w:r>
    </w:p>
    <w:p w14:paraId="28433A78" w14:textId="77777777" w:rsidR="00EE4A7F" w:rsidRDefault="00EE4A7F" w:rsidP="00EE4A7F"/>
    <w:p w14:paraId="3626E6AF" w14:textId="77777777" w:rsidR="00EE4A7F" w:rsidRDefault="00EE4A7F" w:rsidP="00EE4A7F">
      <w:r>
        <w:t>Local Education Provider: South Conejos RE-10</w:t>
      </w:r>
    </w:p>
    <w:p w14:paraId="0D6CA04B" w14:textId="77777777" w:rsidR="00EE4A7F" w:rsidRDefault="00EE4A7F" w:rsidP="00EE4A7F">
      <w:r>
        <w:t>Participating School(s): Guadalupe Elementary</w:t>
      </w:r>
    </w:p>
    <w:p w14:paraId="1B4E131F" w14:textId="77777777" w:rsidR="00EE4A7F" w:rsidRDefault="00EE4A7F" w:rsidP="00EE4A7F">
      <w:r>
        <w:t>Total Funded: $498,648</w:t>
      </w:r>
    </w:p>
    <w:p w14:paraId="1D4056BE" w14:textId="77777777" w:rsidR="00EE4A7F" w:rsidRDefault="00EE4A7F" w:rsidP="00EE4A7F"/>
    <w:p w14:paraId="484C7FA1" w14:textId="77777777" w:rsidR="00EE4A7F" w:rsidRDefault="00EE4A7F" w:rsidP="00EE4A7F">
      <w:r>
        <w:t>Local Education Provider: Weld County RE-1</w:t>
      </w:r>
    </w:p>
    <w:p w14:paraId="39C91DB4" w14:textId="77777777" w:rsidR="00EE4A7F" w:rsidRDefault="00EE4A7F" w:rsidP="00EE4A7F">
      <w:r>
        <w:t>Participating School(s): Gilcrest Elementary</w:t>
      </w:r>
    </w:p>
    <w:p w14:paraId="7385508A" w14:textId="77777777" w:rsidR="00EE4A7F" w:rsidRDefault="00EE4A7F" w:rsidP="00EE4A7F">
      <w:r>
        <w:t>Total Funded: $225,881</w:t>
      </w:r>
    </w:p>
    <w:p w14:paraId="5C6FA947" w14:textId="77777777" w:rsidR="00EE4A7F" w:rsidRDefault="00EE4A7F" w:rsidP="00EE4A7F"/>
    <w:p w14:paraId="42BDFF68" w14:textId="77777777" w:rsidR="00EE4A7F" w:rsidRDefault="00EE4A7F" w:rsidP="00EE4A7F"/>
    <w:p w14:paraId="0DFC00DE" w14:textId="77777777" w:rsidR="00EE4A7F" w:rsidRDefault="00EE4A7F" w:rsidP="00EE4A7F"/>
    <w:p w14:paraId="42DF86EF" w14:textId="17B9EE16" w:rsidR="00D35BD8" w:rsidRPr="00D35BD8" w:rsidRDefault="00EE4A7F" w:rsidP="00EE4A7F">
      <w:r>
        <w:t>*</w:t>
      </w:r>
      <w:proofErr w:type="gramStart"/>
      <w:r>
        <w:t>exited</w:t>
      </w:r>
      <w:proofErr w:type="gramEnd"/>
      <w:r>
        <w:t xml:space="preserve"> grant</w:t>
      </w:r>
    </w:p>
    <w:p w14:paraId="0D90A395" w14:textId="77777777" w:rsidR="00D35BD8" w:rsidRPr="00D35BD8" w:rsidRDefault="00D35BD8" w:rsidP="00D35BD8"/>
    <w:p w14:paraId="00E054DD" w14:textId="77777777" w:rsidR="00D35BD8" w:rsidRPr="00D35BD8" w:rsidRDefault="00D35BD8" w:rsidP="00D35BD8">
      <w:pPr>
        <w:rPr>
          <w:b/>
          <w:bCs/>
        </w:rPr>
      </w:pPr>
      <w:r w:rsidRPr="00D35BD8">
        <w:rPr>
          <w:b/>
          <w:bCs/>
        </w:rPr>
        <w:t>Cohort 5: 2020-21 through 2023-24</w:t>
      </w:r>
    </w:p>
    <w:p w14:paraId="0E7C1D93" w14:textId="77777777" w:rsidR="00EE4A7F" w:rsidRPr="00EE4A7F" w:rsidRDefault="00EE4A7F" w:rsidP="00EE4A7F">
      <w:r w:rsidRPr="00EE4A7F">
        <w:t>Total Funded 2020-21 through 2023-24: $12,530,966</w:t>
      </w:r>
    </w:p>
    <w:p w14:paraId="4A87374A" w14:textId="77777777" w:rsidR="00EE4A7F" w:rsidRPr="00EE4A7F" w:rsidRDefault="00EE4A7F" w:rsidP="00EE4A7F"/>
    <w:p w14:paraId="4060F623" w14:textId="77777777" w:rsidR="00EE4A7F" w:rsidRPr="00EE4A7F" w:rsidRDefault="00EE4A7F" w:rsidP="00EE4A7F"/>
    <w:p w14:paraId="62CF77E7" w14:textId="77777777" w:rsidR="00EE4A7F" w:rsidRPr="00EE4A7F" w:rsidRDefault="00EE4A7F" w:rsidP="00EE4A7F">
      <w:r w:rsidRPr="00EE4A7F">
        <w:t>Local Education Provider: Charter School Institute</w:t>
      </w:r>
    </w:p>
    <w:p w14:paraId="4C37B4EE" w14:textId="77777777" w:rsidR="00EE4A7F" w:rsidRPr="00EE4A7F" w:rsidRDefault="00EE4A7F" w:rsidP="00EE4A7F">
      <w:r w:rsidRPr="00EE4A7F">
        <w:lastRenderedPageBreak/>
        <w:t>Participating School(s): Montessori del Mundo Charter School</w:t>
      </w:r>
    </w:p>
    <w:p w14:paraId="1024EA67" w14:textId="77777777" w:rsidR="00EE4A7F" w:rsidRPr="00EE4A7F" w:rsidRDefault="00EE4A7F" w:rsidP="00EE4A7F">
      <w:r w:rsidRPr="00EE4A7F">
        <w:t>Total Funded: $511,315</w:t>
      </w:r>
    </w:p>
    <w:p w14:paraId="73412005" w14:textId="77777777" w:rsidR="00EE4A7F" w:rsidRPr="00EE4A7F" w:rsidRDefault="00EE4A7F" w:rsidP="00EE4A7F"/>
    <w:p w14:paraId="24765F45" w14:textId="77777777" w:rsidR="00EE4A7F" w:rsidRPr="00EE4A7F" w:rsidRDefault="00EE4A7F" w:rsidP="00EE4A7F">
      <w:r w:rsidRPr="00EE4A7F">
        <w:t>Local Education Provider: Charter School Institute</w:t>
      </w:r>
    </w:p>
    <w:p w14:paraId="6C31B2DB" w14:textId="77777777" w:rsidR="00EE4A7F" w:rsidRPr="00EE4A7F" w:rsidRDefault="00EE4A7F" w:rsidP="00EE4A7F">
      <w:r w:rsidRPr="00EE4A7F">
        <w:t>Participating School(s): Ricardo Flores Magon Academy</w:t>
      </w:r>
    </w:p>
    <w:p w14:paraId="49A75EC3" w14:textId="77777777" w:rsidR="00EE4A7F" w:rsidRPr="00EE4A7F" w:rsidRDefault="00EE4A7F" w:rsidP="00EE4A7F">
      <w:r w:rsidRPr="00EE4A7F">
        <w:t>Total Funded: $406,402</w:t>
      </w:r>
    </w:p>
    <w:p w14:paraId="34EB4B90" w14:textId="77777777" w:rsidR="00EE4A7F" w:rsidRPr="00EE4A7F" w:rsidRDefault="00EE4A7F" w:rsidP="00EE4A7F"/>
    <w:p w14:paraId="41BE9C4B" w14:textId="77777777" w:rsidR="00EE4A7F" w:rsidRPr="00EE4A7F" w:rsidRDefault="00EE4A7F" w:rsidP="00EE4A7F">
      <w:r w:rsidRPr="00EE4A7F">
        <w:t>Local Education Provider: Colorado Springs 11</w:t>
      </w:r>
    </w:p>
    <w:p w14:paraId="487EBFF0" w14:textId="77777777" w:rsidR="00EE4A7F" w:rsidRPr="00EE4A7F" w:rsidRDefault="00EE4A7F" w:rsidP="00EE4A7F">
      <w:r w:rsidRPr="00EE4A7F">
        <w:t>Participating School(s): Carver Elementary School, Midland Elementary School, Twain Elementary, Wilson Elementary</w:t>
      </w:r>
    </w:p>
    <w:p w14:paraId="41963A19" w14:textId="77777777" w:rsidR="00EE4A7F" w:rsidRPr="00EE4A7F" w:rsidRDefault="00EE4A7F" w:rsidP="00EE4A7F">
      <w:r w:rsidRPr="00EE4A7F">
        <w:t>Total Funded: $744,927</w:t>
      </w:r>
    </w:p>
    <w:p w14:paraId="3B3F97BD" w14:textId="77777777" w:rsidR="00EE4A7F" w:rsidRPr="00EE4A7F" w:rsidRDefault="00EE4A7F" w:rsidP="00EE4A7F"/>
    <w:p w14:paraId="11AD1284" w14:textId="77777777" w:rsidR="00EE4A7F" w:rsidRPr="00EE4A7F" w:rsidRDefault="00EE4A7F" w:rsidP="00EE4A7F">
      <w:r w:rsidRPr="00EE4A7F">
        <w:t>Local Education Provider: Cripple Creek-Victor RE-1</w:t>
      </w:r>
    </w:p>
    <w:p w14:paraId="37AC1829" w14:textId="77777777" w:rsidR="00EE4A7F" w:rsidRPr="00EE4A7F" w:rsidRDefault="00EE4A7F" w:rsidP="00EE4A7F">
      <w:r w:rsidRPr="00EE4A7F">
        <w:t>Participating School(s): Cresson Elementary School</w:t>
      </w:r>
    </w:p>
    <w:p w14:paraId="6027BE4D" w14:textId="77777777" w:rsidR="00EE4A7F" w:rsidRPr="00EE4A7F" w:rsidRDefault="00EE4A7F" w:rsidP="00EE4A7F">
      <w:r w:rsidRPr="00EE4A7F">
        <w:t>Total Funded: $511,110</w:t>
      </w:r>
    </w:p>
    <w:p w14:paraId="6FBC6EE7" w14:textId="77777777" w:rsidR="00EE4A7F" w:rsidRPr="00EE4A7F" w:rsidRDefault="00EE4A7F" w:rsidP="00EE4A7F"/>
    <w:p w14:paraId="2AF79971" w14:textId="77777777" w:rsidR="00EE4A7F" w:rsidRPr="00EE4A7F" w:rsidRDefault="00EE4A7F" w:rsidP="00EE4A7F">
      <w:r w:rsidRPr="00EE4A7F">
        <w:t>Local Education Provider: Delta County 50(J)</w:t>
      </w:r>
    </w:p>
    <w:p w14:paraId="77C651E6" w14:textId="77777777" w:rsidR="00EE4A7F" w:rsidRPr="00EE4A7F" w:rsidRDefault="00EE4A7F" w:rsidP="00EE4A7F">
      <w:r w:rsidRPr="00EE4A7F">
        <w:t>Participating School(s): Lincoln Elementary School</w:t>
      </w:r>
    </w:p>
    <w:p w14:paraId="0E40DA32" w14:textId="77777777" w:rsidR="00EE4A7F" w:rsidRPr="00EE4A7F" w:rsidRDefault="00EE4A7F" w:rsidP="00EE4A7F">
      <w:r w:rsidRPr="00EE4A7F">
        <w:t>Total Funded: $544,511</w:t>
      </w:r>
    </w:p>
    <w:p w14:paraId="68FF6A88" w14:textId="77777777" w:rsidR="00EE4A7F" w:rsidRPr="00EE4A7F" w:rsidRDefault="00EE4A7F" w:rsidP="00EE4A7F"/>
    <w:p w14:paraId="29A6D05B" w14:textId="77777777" w:rsidR="00EE4A7F" w:rsidRPr="00EE4A7F" w:rsidRDefault="00EE4A7F" w:rsidP="00EE4A7F">
      <w:r w:rsidRPr="00EE4A7F">
        <w:t>Local Education Provider: Denver County 1</w:t>
      </w:r>
    </w:p>
    <w:p w14:paraId="7F93EA94" w14:textId="77777777" w:rsidR="00EE4A7F" w:rsidRPr="00EE4A7F" w:rsidRDefault="00EE4A7F" w:rsidP="00EE4A7F">
      <w:r w:rsidRPr="00EE4A7F">
        <w:t>Participating School(s): Monarch Montessori of Denver Charter</w:t>
      </w:r>
    </w:p>
    <w:p w14:paraId="689B2075" w14:textId="77777777" w:rsidR="00EE4A7F" w:rsidRPr="00EE4A7F" w:rsidRDefault="00EE4A7F" w:rsidP="00EE4A7F">
      <w:r w:rsidRPr="00EE4A7F">
        <w:t>Total Funded: $449,370</w:t>
      </w:r>
    </w:p>
    <w:p w14:paraId="2239098A" w14:textId="77777777" w:rsidR="00EE4A7F" w:rsidRPr="00EE4A7F" w:rsidRDefault="00EE4A7F" w:rsidP="00EE4A7F"/>
    <w:p w14:paraId="012FAF3B" w14:textId="77777777" w:rsidR="00EE4A7F" w:rsidRPr="00EE4A7F" w:rsidRDefault="00EE4A7F" w:rsidP="00EE4A7F">
      <w:r w:rsidRPr="00EE4A7F">
        <w:t>Local Education Provider: District 49</w:t>
      </w:r>
    </w:p>
    <w:p w14:paraId="1D621179" w14:textId="77777777" w:rsidR="00EE4A7F" w:rsidRPr="00EE4A7F" w:rsidRDefault="00EE4A7F" w:rsidP="00EE4A7F">
      <w:r w:rsidRPr="00EE4A7F">
        <w:t>Participating School(s): Evans International Elementary School</w:t>
      </w:r>
    </w:p>
    <w:p w14:paraId="56451AC9" w14:textId="77777777" w:rsidR="00EE4A7F" w:rsidRPr="00EE4A7F" w:rsidRDefault="00EE4A7F" w:rsidP="00EE4A7F">
      <w:r w:rsidRPr="00EE4A7F">
        <w:lastRenderedPageBreak/>
        <w:t>Total Funded: $541,809</w:t>
      </w:r>
    </w:p>
    <w:p w14:paraId="34216F78" w14:textId="77777777" w:rsidR="00EE4A7F" w:rsidRPr="00EE4A7F" w:rsidRDefault="00EE4A7F" w:rsidP="00EE4A7F"/>
    <w:p w14:paraId="01BE13AF" w14:textId="77777777" w:rsidR="00EE4A7F" w:rsidRPr="00EE4A7F" w:rsidRDefault="00EE4A7F" w:rsidP="00EE4A7F">
      <w:r w:rsidRPr="00EE4A7F">
        <w:t>Local Education Provider: Harrison 2</w:t>
      </w:r>
    </w:p>
    <w:p w14:paraId="7405BFD1" w14:textId="77777777" w:rsidR="00EE4A7F" w:rsidRPr="00EE4A7F" w:rsidRDefault="00EE4A7F" w:rsidP="00EE4A7F">
      <w:r w:rsidRPr="00EE4A7F">
        <w:t>Participating School(s): Otero Elementary School, Pikes Peak Elementary</w:t>
      </w:r>
    </w:p>
    <w:p w14:paraId="1B9CAB51" w14:textId="77777777" w:rsidR="00EE4A7F" w:rsidRPr="00EE4A7F" w:rsidRDefault="00EE4A7F" w:rsidP="00EE4A7F">
      <w:r w:rsidRPr="00EE4A7F">
        <w:t>Total Funded: $999,469</w:t>
      </w:r>
    </w:p>
    <w:p w14:paraId="64650CAE" w14:textId="77777777" w:rsidR="00EE4A7F" w:rsidRPr="00EE4A7F" w:rsidRDefault="00EE4A7F" w:rsidP="00EE4A7F"/>
    <w:p w14:paraId="13A44947" w14:textId="77777777" w:rsidR="00EE4A7F" w:rsidRPr="00EE4A7F" w:rsidRDefault="00EE4A7F" w:rsidP="00EE4A7F">
      <w:r w:rsidRPr="00EE4A7F">
        <w:t>Local Education Provider: Peyton 23 Jt</w:t>
      </w:r>
    </w:p>
    <w:p w14:paraId="209BE902" w14:textId="77777777" w:rsidR="00EE4A7F" w:rsidRPr="00EE4A7F" w:rsidRDefault="00EE4A7F" w:rsidP="00EE4A7F">
      <w:r w:rsidRPr="00EE4A7F">
        <w:t>Participating School(s): Peyton Elementary School</w:t>
      </w:r>
    </w:p>
    <w:p w14:paraId="1846BEC1" w14:textId="77777777" w:rsidR="00EE4A7F" w:rsidRPr="00EE4A7F" w:rsidRDefault="00EE4A7F" w:rsidP="00EE4A7F">
      <w:r w:rsidRPr="00EE4A7F">
        <w:t>Total Funded: $377,484</w:t>
      </w:r>
    </w:p>
    <w:p w14:paraId="6D10C176" w14:textId="77777777" w:rsidR="00EE4A7F" w:rsidRPr="00EE4A7F" w:rsidRDefault="00EE4A7F" w:rsidP="00EE4A7F"/>
    <w:p w14:paraId="36DAB36B" w14:textId="77777777" w:rsidR="00EE4A7F" w:rsidRPr="00EE4A7F" w:rsidRDefault="00EE4A7F" w:rsidP="00EE4A7F">
      <w:r w:rsidRPr="00EE4A7F">
        <w:t>Local Education Provider: Pueblo City 60</w:t>
      </w:r>
    </w:p>
    <w:p w14:paraId="7F21EAE8" w14:textId="77777777" w:rsidR="00EE4A7F" w:rsidRPr="00EE4A7F" w:rsidRDefault="00EE4A7F" w:rsidP="00EE4A7F">
      <w:r w:rsidRPr="00EE4A7F">
        <w:t>Participating School(s): Bessemer Academy</w:t>
      </w:r>
    </w:p>
    <w:p w14:paraId="533DBAB8" w14:textId="77777777" w:rsidR="00EE4A7F" w:rsidRPr="00EE4A7F" w:rsidRDefault="00EE4A7F" w:rsidP="00EE4A7F">
      <w:r w:rsidRPr="00EE4A7F">
        <w:t>Total Funded: $870,795</w:t>
      </w:r>
    </w:p>
    <w:p w14:paraId="0231092D" w14:textId="77777777" w:rsidR="00EE4A7F" w:rsidRPr="00EE4A7F" w:rsidRDefault="00EE4A7F" w:rsidP="00EE4A7F"/>
    <w:p w14:paraId="2E39BF24" w14:textId="77777777" w:rsidR="00EE4A7F" w:rsidRPr="00EE4A7F" w:rsidRDefault="00EE4A7F" w:rsidP="00EE4A7F">
      <w:r w:rsidRPr="00EE4A7F">
        <w:t>Local Education Provider: Pueblo City 60</w:t>
      </w:r>
    </w:p>
    <w:p w14:paraId="78669FF8" w14:textId="77777777" w:rsidR="00EE4A7F" w:rsidRPr="00EE4A7F" w:rsidRDefault="00EE4A7F" w:rsidP="00EE4A7F">
      <w:r w:rsidRPr="00EE4A7F">
        <w:t>Participating School(s): Beulah Heights Elementary School</w:t>
      </w:r>
    </w:p>
    <w:p w14:paraId="1413E069" w14:textId="77777777" w:rsidR="00EE4A7F" w:rsidRPr="00EE4A7F" w:rsidRDefault="00EE4A7F" w:rsidP="00EE4A7F">
      <w:r w:rsidRPr="00EE4A7F">
        <w:t>Total Funded: $874,662</w:t>
      </w:r>
    </w:p>
    <w:p w14:paraId="5994E499" w14:textId="77777777" w:rsidR="00EE4A7F" w:rsidRPr="00EE4A7F" w:rsidRDefault="00EE4A7F" w:rsidP="00EE4A7F"/>
    <w:p w14:paraId="4012B439" w14:textId="77777777" w:rsidR="00EE4A7F" w:rsidRPr="00EE4A7F" w:rsidRDefault="00EE4A7F" w:rsidP="00EE4A7F">
      <w:r w:rsidRPr="00EE4A7F">
        <w:t>Local Education Provider: Pueblo City 60</w:t>
      </w:r>
    </w:p>
    <w:p w14:paraId="2898C51A" w14:textId="77777777" w:rsidR="00EE4A7F" w:rsidRPr="00EE4A7F" w:rsidRDefault="00EE4A7F" w:rsidP="00EE4A7F">
      <w:r w:rsidRPr="00EE4A7F">
        <w:t>Participating School(s): Bradford Elementary School</w:t>
      </w:r>
    </w:p>
    <w:p w14:paraId="07CE3A7C" w14:textId="77777777" w:rsidR="00EE4A7F" w:rsidRPr="00EE4A7F" w:rsidRDefault="00EE4A7F" w:rsidP="00EE4A7F">
      <w:r w:rsidRPr="00EE4A7F">
        <w:t>Total Funded: $588,259</w:t>
      </w:r>
    </w:p>
    <w:p w14:paraId="0DA657D4" w14:textId="77777777" w:rsidR="00EE4A7F" w:rsidRPr="00EE4A7F" w:rsidRDefault="00EE4A7F" w:rsidP="00EE4A7F"/>
    <w:p w14:paraId="41841D02" w14:textId="77777777" w:rsidR="00EE4A7F" w:rsidRPr="00EE4A7F" w:rsidRDefault="00EE4A7F" w:rsidP="00EE4A7F">
      <w:r w:rsidRPr="00EE4A7F">
        <w:t>Local Education Provider: Pueblo City 60</w:t>
      </w:r>
    </w:p>
    <w:p w14:paraId="0459AA06" w14:textId="77777777" w:rsidR="00EE4A7F" w:rsidRPr="00EE4A7F" w:rsidRDefault="00EE4A7F" w:rsidP="00EE4A7F">
      <w:r w:rsidRPr="00EE4A7F">
        <w:t>Participating School(s): Fountain International Magnet School</w:t>
      </w:r>
    </w:p>
    <w:p w14:paraId="7EDC68EA" w14:textId="77777777" w:rsidR="00EE4A7F" w:rsidRPr="00EE4A7F" w:rsidRDefault="00EE4A7F" w:rsidP="00EE4A7F">
      <w:r w:rsidRPr="00EE4A7F">
        <w:t>Total Funded: $791,518</w:t>
      </w:r>
    </w:p>
    <w:p w14:paraId="68B1D6CF" w14:textId="77777777" w:rsidR="00EE4A7F" w:rsidRPr="00EE4A7F" w:rsidRDefault="00EE4A7F" w:rsidP="00EE4A7F"/>
    <w:p w14:paraId="098AC282" w14:textId="77777777" w:rsidR="00EE4A7F" w:rsidRPr="00EE4A7F" w:rsidRDefault="00EE4A7F" w:rsidP="00EE4A7F">
      <w:r w:rsidRPr="00EE4A7F">
        <w:lastRenderedPageBreak/>
        <w:t>Local Education Provider: Pueblo City 60</w:t>
      </w:r>
    </w:p>
    <w:p w14:paraId="2B5499A5" w14:textId="77777777" w:rsidR="00EE4A7F" w:rsidRPr="00EE4A7F" w:rsidRDefault="00EE4A7F" w:rsidP="00EE4A7F">
      <w:r w:rsidRPr="00EE4A7F">
        <w:t>Participating School(s): Goodnight Elementary School</w:t>
      </w:r>
    </w:p>
    <w:p w14:paraId="67970D0E" w14:textId="77777777" w:rsidR="00EE4A7F" w:rsidRPr="00EE4A7F" w:rsidRDefault="00EE4A7F" w:rsidP="00EE4A7F">
      <w:r w:rsidRPr="00EE4A7F">
        <w:t>Total Funded: $827,510</w:t>
      </w:r>
    </w:p>
    <w:p w14:paraId="28DCC22E" w14:textId="77777777" w:rsidR="00EE4A7F" w:rsidRPr="00EE4A7F" w:rsidRDefault="00EE4A7F" w:rsidP="00EE4A7F"/>
    <w:p w14:paraId="38122E5C" w14:textId="77777777" w:rsidR="00EE4A7F" w:rsidRPr="00EE4A7F" w:rsidRDefault="00EE4A7F" w:rsidP="00EE4A7F">
      <w:r w:rsidRPr="00EE4A7F">
        <w:t>Local Education Provider: Pueblo City 60</w:t>
      </w:r>
    </w:p>
    <w:p w14:paraId="2C895C7C" w14:textId="77777777" w:rsidR="00EE4A7F" w:rsidRPr="00EE4A7F" w:rsidRDefault="00EE4A7F" w:rsidP="00EE4A7F">
      <w:r w:rsidRPr="00EE4A7F">
        <w:t>Participating School(s): Highland Park Elementary School</w:t>
      </w:r>
    </w:p>
    <w:p w14:paraId="2CADCB74" w14:textId="77777777" w:rsidR="00EE4A7F" w:rsidRPr="00EE4A7F" w:rsidRDefault="00EE4A7F" w:rsidP="00EE4A7F">
      <w:r w:rsidRPr="00EE4A7F">
        <w:t>Total Funded: $924,317</w:t>
      </w:r>
    </w:p>
    <w:p w14:paraId="2262E2C8" w14:textId="77777777" w:rsidR="00EE4A7F" w:rsidRPr="00EE4A7F" w:rsidRDefault="00EE4A7F" w:rsidP="00EE4A7F"/>
    <w:p w14:paraId="46A2CAA1" w14:textId="77777777" w:rsidR="00EE4A7F" w:rsidRPr="00EE4A7F" w:rsidRDefault="00EE4A7F" w:rsidP="00EE4A7F">
      <w:r w:rsidRPr="00EE4A7F">
        <w:t>Local Education Provider: Pueblo City 60</w:t>
      </w:r>
    </w:p>
    <w:p w14:paraId="6E445043" w14:textId="77777777" w:rsidR="00EE4A7F" w:rsidRPr="00EE4A7F" w:rsidRDefault="00EE4A7F" w:rsidP="00EE4A7F">
      <w:r w:rsidRPr="00EE4A7F">
        <w:t>Participating School(s): Minnequa Elementary School</w:t>
      </w:r>
    </w:p>
    <w:p w14:paraId="4DC80902" w14:textId="77777777" w:rsidR="00EE4A7F" w:rsidRPr="00EE4A7F" w:rsidRDefault="00EE4A7F" w:rsidP="00EE4A7F">
      <w:r w:rsidRPr="00EE4A7F">
        <w:t>Total Funded: $905,333</w:t>
      </w:r>
    </w:p>
    <w:p w14:paraId="0E0E7682" w14:textId="77777777" w:rsidR="00EE4A7F" w:rsidRPr="00EE4A7F" w:rsidRDefault="00EE4A7F" w:rsidP="00EE4A7F"/>
    <w:p w14:paraId="5BE51877" w14:textId="77777777" w:rsidR="00EE4A7F" w:rsidRPr="00EE4A7F" w:rsidRDefault="00EE4A7F" w:rsidP="00EE4A7F">
      <w:r w:rsidRPr="00EE4A7F">
        <w:t>Local Education Provider: South Central BOCES</w:t>
      </w:r>
    </w:p>
    <w:p w14:paraId="7EE872C1" w14:textId="77777777" w:rsidR="00EE4A7F" w:rsidRPr="00EE4A7F" w:rsidRDefault="00EE4A7F" w:rsidP="00EE4A7F">
      <w:r w:rsidRPr="00EE4A7F">
        <w:t xml:space="preserve">Participating School(s): Aguilar Elementary, Branson School*, Cotopaxi Elementary, Custer County Elementary School*, Fowler Elementary*, Gardner School, </w:t>
      </w:r>
      <w:proofErr w:type="spellStart"/>
      <w:r w:rsidRPr="00EE4A7F">
        <w:t>Peakview</w:t>
      </w:r>
      <w:proofErr w:type="spellEnd"/>
      <w:r w:rsidRPr="00EE4A7F">
        <w:t xml:space="preserve"> School, Primero Elementary</w:t>
      </w:r>
    </w:p>
    <w:p w14:paraId="36875B09" w14:textId="77777777" w:rsidR="00EE4A7F" w:rsidRPr="00EE4A7F" w:rsidRDefault="00EE4A7F" w:rsidP="00EE4A7F">
      <w:r w:rsidRPr="00EE4A7F">
        <w:t>Total Funded: $937,646</w:t>
      </w:r>
    </w:p>
    <w:p w14:paraId="01BC4B1B" w14:textId="77777777" w:rsidR="00EE4A7F" w:rsidRPr="00EE4A7F" w:rsidRDefault="00EE4A7F" w:rsidP="00EE4A7F"/>
    <w:p w14:paraId="2F99EE53" w14:textId="77777777" w:rsidR="00EE4A7F" w:rsidRPr="00EE4A7F" w:rsidRDefault="00EE4A7F" w:rsidP="00EE4A7F">
      <w:r w:rsidRPr="00EE4A7F">
        <w:t>Local Education Provider: South Conejos RE-10</w:t>
      </w:r>
    </w:p>
    <w:p w14:paraId="3F58C3BE" w14:textId="77777777" w:rsidR="00EE4A7F" w:rsidRPr="00EE4A7F" w:rsidRDefault="00EE4A7F" w:rsidP="00EE4A7F">
      <w:r w:rsidRPr="00EE4A7F">
        <w:t>Participating School(s): Guadalupe Elementary</w:t>
      </w:r>
    </w:p>
    <w:p w14:paraId="4B5A157B" w14:textId="77777777" w:rsidR="00EE4A7F" w:rsidRPr="00EE4A7F" w:rsidRDefault="00EE4A7F" w:rsidP="00EE4A7F">
      <w:r w:rsidRPr="00EE4A7F">
        <w:t>Total Funded: $498,648</w:t>
      </w:r>
    </w:p>
    <w:p w14:paraId="59F6F822" w14:textId="77777777" w:rsidR="00EE4A7F" w:rsidRPr="00EE4A7F" w:rsidRDefault="00EE4A7F" w:rsidP="00EE4A7F"/>
    <w:p w14:paraId="729A1221" w14:textId="77777777" w:rsidR="00EE4A7F" w:rsidRPr="00EE4A7F" w:rsidRDefault="00EE4A7F" w:rsidP="00EE4A7F">
      <w:r w:rsidRPr="00EE4A7F">
        <w:t>Local Education Provider: Weld County RE-1</w:t>
      </w:r>
    </w:p>
    <w:p w14:paraId="1BB67DC4" w14:textId="77777777" w:rsidR="00EE4A7F" w:rsidRPr="00EE4A7F" w:rsidRDefault="00EE4A7F" w:rsidP="00EE4A7F">
      <w:r w:rsidRPr="00EE4A7F">
        <w:t>Participating School(s): Gilcrest Elementary</w:t>
      </w:r>
    </w:p>
    <w:p w14:paraId="430392C2" w14:textId="77777777" w:rsidR="00EE4A7F" w:rsidRPr="00EE4A7F" w:rsidRDefault="00EE4A7F" w:rsidP="00EE4A7F">
      <w:r w:rsidRPr="00EE4A7F">
        <w:t>Total Funded: $225,881</w:t>
      </w:r>
    </w:p>
    <w:p w14:paraId="7B21EC0C" w14:textId="77777777" w:rsidR="00EE4A7F" w:rsidRPr="00EE4A7F" w:rsidRDefault="00EE4A7F" w:rsidP="00EE4A7F"/>
    <w:p w14:paraId="39244B92" w14:textId="5F6984D0" w:rsidR="00D35BD8" w:rsidRPr="00D35BD8" w:rsidRDefault="00EE4A7F" w:rsidP="00EE4A7F">
      <w:r w:rsidRPr="00EE4A7F">
        <w:t>*</w:t>
      </w:r>
      <w:proofErr w:type="gramStart"/>
      <w:r w:rsidRPr="00EE4A7F">
        <w:t>exited</w:t>
      </w:r>
      <w:proofErr w:type="gramEnd"/>
      <w:r w:rsidRPr="00EE4A7F">
        <w:t xml:space="preserve"> grant</w:t>
      </w:r>
    </w:p>
    <w:p w14:paraId="598F257D" w14:textId="77777777" w:rsidR="00D35BD8" w:rsidRPr="00D35BD8" w:rsidRDefault="00D35BD8" w:rsidP="00D35BD8">
      <w:pPr>
        <w:rPr>
          <w:b/>
          <w:bCs/>
        </w:rPr>
      </w:pPr>
    </w:p>
    <w:p w14:paraId="639E1C5A" w14:textId="77777777" w:rsidR="00D35BD8" w:rsidRDefault="00D35BD8" w:rsidP="00D35BD8">
      <w:pPr>
        <w:rPr>
          <w:b/>
          <w:bCs/>
        </w:rPr>
      </w:pPr>
      <w:r w:rsidRPr="00D35BD8">
        <w:rPr>
          <w:b/>
          <w:bCs/>
        </w:rPr>
        <w:t>Cohort 6: 2022-23 through 2025-26</w:t>
      </w:r>
    </w:p>
    <w:p w14:paraId="45D4C85E" w14:textId="77777777" w:rsidR="00EE4A7F" w:rsidRDefault="00EE4A7F" w:rsidP="00EE4A7F">
      <w:r>
        <w:t>Total Funded 2022-23 through 2025-26: $15,104,195</w:t>
      </w:r>
    </w:p>
    <w:p w14:paraId="0F17A15B" w14:textId="77777777" w:rsidR="00EE4A7F" w:rsidRDefault="00EE4A7F" w:rsidP="00EE4A7F"/>
    <w:p w14:paraId="1895E66B" w14:textId="77777777" w:rsidR="00EE4A7F" w:rsidRDefault="00EE4A7F" w:rsidP="00EE4A7F"/>
    <w:p w14:paraId="49B55FDA" w14:textId="77777777" w:rsidR="00EE4A7F" w:rsidRDefault="00EE4A7F" w:rsidP="00EE4A7F">
      <w:r>
        <w:t>Local Education Provider: Charter School Institute</w:t>
      </w:r>
    </w:p>
    <w:p w14:paraId="4E2B04E3" w14:textId="77777777" w:rsidR="00EE4A7F" w:rsidRDefault="00EE4A7F" w:rsidP="00EE4A7F">
      <w:r>
        <w:t xml:space="preserve">Participating School(s): Global Village Academy </w:t>
      </w:r>
      <w:r>
        <w:rPr>
          <w:rFonts w:ascii="Cambria Math" w:hAnsi="Cambria Math" w:cs="Cambria Math"/>
        </w:rPr>
        <w:t>‐</w:t>
      </w:r>
      <w:r>
        <w:t xml:space="preserve"> Douglas County, Global Village Academy </w:t>
      </w:r>
      <w:r>
        <w:rPr>
          <w:rFonts w:ascii="Cambria Math" w:hAnsi="Cambria Math" w:cs="Cambria Math"/>
        </w:rPr>
        <w:t>‐</w:t>
      </w:r>
      <w:r>
        <w:t xml:space="preserve"> Aurora, Global Village Academy </w:t>
      </w:r>
      <w:r>
        <w:rPr>
          <w:rFonts w:ascii="Cambria Math" w:hAnsi="Cambria Math" w:cs="Cambria Math"/>
        </w:rPr>
        <w:t>‐</w:t>
      </w:r>
      <w:r>
        <w:t xml:space="preserve"> Northglenn</w:t>
      </w:r>
    </w:p>
    <w:p w14:paraId="6367585F" w14:textId="77777777" w:rsidR="00EE4A7F" w:rsidRDefault="00EE4A7F" w:rsidP="00EE4A7F">
      <w:r>
        <w:t>Total Funded: $1,596,424</w:t>
      </w:r>
    </w:p>
    <w:p w14:paraId="0EB62189" w14:textId="77777777" w:rsidR="00EE4A7F" w:rsidRDefault="00EE4A7F" w:rsidP="00EE4A7F"/>
    <w:p w14:paraId="7C314342" w14:textId="77777777" w:rsidR="00EE4A7F" w:rsidRDefault="00EE4A7F" w:rsidP="00EE4A7F">
      <w:r>
        <w:t>Local Education Provider: Delta County 50(J)</w:t>
      </w:r>
    </w:p>
    <w:p w14:paraId="08EE278D" w14:textId="77777777" w:rsidR="00EE4A7F" w:rsidRDefault="00EE4A7F" w:rsidP="00EE4A7F">
      <w:r>
        <w:t xml:space="preserve">Participating School(s): Garnet Mesa Elementary </w:t>
      </w:r>
    </w:p>
    <w:p w14:paraId="33700758" w14:textId="77777777" w:rsidR="00EE4A7F" w:rsidRDefault="00EE4A7F" w:rsidP="00EE4A7F">
      <w:r>
        <w:t>Total Funded: $387,008</w:t>
      </w:r>
    </w:p>
    <w:p w14:paraId="6BD67A81" w14:textId="77777777" w:rsidR="00EE4A7F" w:rsidRDefault="00EE4A7F" w:rsidP="00EE4A7F"/>
    <w:p w14:paraId="1E26A844" w14:textId="77777777" w:rsidR="00EE4A7F" w:rsidRDefault="00EE4A7F" w:rsidP="00EE4A7F">
      <w:r>
        <w:t>Local Education Provider: Denver County 1</w:t>
      </w:r>
    </w:p>
    <w:p w14:paraId="4C1206DA" w14:textId="77777777" w:rsidR="00EE4A7F" w:rsidRDefault="00EE4A7F" w:rsidP="00EE4A7F">
      <w:r>
        <w:t>Participating School(s): Bryant Webster Dual Language ECE</w:t>
      </w:r>
      <w:r>
        <w:rPr>
          <w:rFonts w:ascii="Cambria Math" w:hAnsi="Cambria Math" w:cs="Cambria Math"/>
        </w:rPr>
        <w:t>‐</w:t>
      </w:r>
      <w:r>
        <w:t xml:space="preserve">8 School </w:t>
      </w:r>
    </w:p>
    <w:p w14:paraId="6A9DC457" w14:textId="77777777" w:rsidR="00EE4A7F" w:rsidRDefault="00EE4A7F" w:rsidP="00EE4A7F">
      <w:r>
        <w:t>Total Funded: $586,804</w:t>
      </w:r>
    </w:p>
    <w:p w14:paraId="41823411" w14:textId="77777777" w:rsidR="00EE4A7F" w:rsidRDefault="00EE4A7F" w:rsidP="00EE4A7F"/>
    <w:p w14:paraId="3B1450AF" w14:textId="77777777" w:rsidR="00EE4A7F" w:rsidRDefault="00EE4A7F" w:rsidP="00EE4A7F">
      <w:r>
        <w:t>Local Education Provider: Denver County 1</w:t>
      </w:r>
    </w:p>
    <w:p w14:paraId="1568219E" w14:textId="77777777" w:rsidR="00EE4A7F" w:rsidRDefault="00EE4A7F" w:rsidP="00EE4A7F">
      <w:r>
        <w:t xml:space="preserve">Participating School(s): Charles M. Schenck Community School </w:t>
      </w:r>
    </w:p>
    <w:p w14:paraId="56DE6E48" w14:textId="77777777" w:rsidR="00EE4A7F" w:rsidRDefault="00EE4A7F" w:rsidP="00EE4A7F">
      <w:r>
        <w:t>Total Funded: $594,076</w:t>
      </w:r>
    </w:p>
    <w:p w14:paraId="2E39AFBA" w14:textId="77777777" w:rsidR="00EE4A7F" w:rsidRDefault="00EE4A7F" w:rsidP="00EE4A7F"/>
    <w:p w14:paraId="761737CD" w14:textId="77777777" w:rsidR="00EE4A7F" w:rsidRDefault="00EE4A7F" w:rsidP="00EE4A7F">
      <w:r>
        <w:t>Local Education Provider: Denver County 1</w:t>
      </w:r>
    </w:p>
    <w:p w14:paraId="73C4AD61" w14:textId="77777777" w:rsidR="00EE4A7F" w:rsidRDefault="00EE4A7F" w:rsidP="00EE4A7F">
      <w:r>
        <w:t xml:space="preserve">Participating School(s): College View Elementary </w:t>
      </w:r>
    </w:p>
    <w:p w14:paraId="5B3C5075" w14:textId="77777777" w:rsidR="00EE4A7F" w:rsidRDefault="00EE4A7F" w:rsidP="00EE4A7F">
      <w:r>
        <w:t>Total Funded: $701,264</w:t>
      </w:r>
    </w:p>
    <w:p w14:paraId="33E779D6" w14:textId="77777777" w:rsidR="00EE4A7F" w:rsidRDefault="00EE4A7F" w:rsidP="00EE4A7F"/>
    <w:p w14:paraId="5239DEB5" w14:textId="77777777" w:rsidR="00EE4A7F" w:rsidRDefault="00EE4A7F" w:rsidP="00EE4A7F">
      <w:r>
        <w:lastRenderedPageBreak/>
        <w:t>Local Education Provider: Denver County 1</w:t>
      </w:r>
    </w:p>
    <w:p w14:paraId="1121A909" w14:textId="77777777" w:rsidR="00EE4A7F" w:rsidRDefault="00EE4A7F" w:rsidP="00EE4A7F">
      <w:r>
        <w:t xml:space="preserve">Participating School(s): Columbian Elementary </w:t>
      </w:r>
    </w:p>
    <w:p w14:paraId="535E8B98" w14:textId="77777777" w:rsidR="00EE4A7F" w:rsidRDefault="00EE4A7F" w:rsidP="00EE4A7F">
      <w:r>
        <w:t>Total Funded: $590,732</w:t>
      </w:r>
    </w:p>
    <w:p w14:paraId="6D1E3170" w14:textId="77777777" w:rsidR="00EE4A7F" w:rsidRDefault="00EE4A7F" w:rsidP="00EE4A7F"/>
    <w:p w14:paraId="3A5B931E" w14:textId="77777777" w:rsidR="00EE4A7F" w:rsidRDefault="00EE4A7F" w:rsidP="00EE4A7F">
      <w:r>
        <w:t>Local Education Provider: Denver County 1</w:t>
      </w:r>
    </w:p>
    <w:p w14:paraId="6627C26F" w14:textId="77777777" w:rsidR="00EE4A7F" w:rsidRDefault="00EE4A7F" w:rsidP="00EE4A7F">
      <w:r>
        <w:t xml:space="preserve">Participating School(s): Cowell Elementary </w:t>
      </w:r>
    </w:p>
    <w:p w14:paraId="1E5B02AE" w14:textId="77777777" w:rsidR="00EE4A7F" w:rsidRDefault="00EE4A7F" w:rsidP="00EE4A7F">
      <w:r>
        <w:t>Total Funded: $600,000</w:t>
      </w:r>
    </w:p>
    <w:p w14:paraId="24828556" w14:textId="77777777" w:rsidR="00EE4A7F" w:rsidRDefault="00EE4A7F" w:rsidP="00EE4A7F"/>
    <w:p w14:paraId="3E41E997" w14:textId="77777777" w:rsidR="00EE4A7F" w:rsidRDefault="00EE4A7F" w:rsidP="00EE4A7F">
      <w:r>
        <w:t>Local Education Provider: Denver County 1</w:t>
      </w:r>
    </w:p>
    <w:p w14:paraId="01AB2C49" w14:textId="77777777" w:rsidR="00EE4A7F" w:rsidRDefault="00EE4A7F" w:rsidP="00EE4A7F">
      <w:r>
        <w:t xml:space="preserve">Participating School(s): Eagleton Elementary </w:t>
      </w:r>
    </w:p>
    <w:p w14:paraId="1ECEAB9D" w14:textId="77777777" w:rsidR="00EE4A7F" w:rsidRDefault="00EE4A7F" w:rsidP="00EE4A7F">
      <w:r>
        <w:t>Total Funded: $749,456</w:t>
      </w:r>
    </w:p>
    <w:p w14:paraId="799A5743" w14:textId="77777777" w:rsidR="00EE4A7F" w:rsidRDefault="00EE4A7F" w:rsidP="00EE4A7F"/>
    <w:p w14:paraId="3112A325" w14:textId="77777777" w:rsidR="00EE4A7F" w:rsidRDefault="00EE4A7F" w:rsidP="00EE4A7F">
      <w:r>
        <w:t>Local Education Provider: Denver County 1</w:t>
      </w:r>
    </w:p>
    <w:p w14:paraId="33099B62" w14:textId="77777777" w:rsidR="00EE4A7F" w:rsidRDefault="00EE4A7F" w:rsidP="00EE4A7F">
      <w:r>
        <w:t xml:space="preserve">Participating School(s): Ellis Elementary </w:t>
      </w:r>
    </w:p>
    <w:p w14:paraId="129AC962" w14:textId="77777777" w:rsidR="00EE4A7F" w:rsidRDefault="00EE4A7F" w:rsidP="00EE4A7F">
      <w:r>
        <w:t>Total Funded: $400,000</w:t>
      </w:r>
    </w:p>
    <w:p w14:paraId="572C72B7" w14:textId="77777777" w:rsidR="00EE4A7F" w:rsidRDefault="00EE4A7F" w:rsidP="00EE4A7F"/>
    <w:p w14:paraId="5F39C692" w14:textId="77777777" w:rsidR="00EE4A7F" w:rsidRDefault="00EE4A7F" w:rsidP="00EE4A7F">
      <w:r>
        <w:t>Local Education Provider: Denver County 1</w:t>
      </w:r>
    </w:p>
    <w:p w14:paraId="4683C50D" w14:textId="77777777" w:rsidR="00EE4A7F" w:rsidRDefault="00EE4A7F" w:rsidP="00EE4A7F">
      <w:r>
        <w:t xml:space="preserve">Participating School(s): Godsman Elementary </w:t>
      </w:r>
    </w:p>
    <w:p w14:paraId="482B60C9" w14:textId="77777777" w:rsidR="00EE4A7F" w:rsidRDefault="00EE4A7F" w:rsidP="00EE4A7F">
      <w:r>
        <w:t>Total Funded: $478,922</w:t>
      </w:r>
    </w:p>
    <w:p w14:paraId="432CC96C" w14:textId="77777777" w:rsidR="00EE4A7F" w:rsidRDefault="00EE4A7F" w:rsidP="00EE4A7F"/>
    <w:p w14:paraId="28381C3D" w14:textId="77777777" w:rsidR="00EE4A7F" w:rsidRDefault="00EE4A7F" w:rsidP="00EE4A7F">
      <w:r>
        <w:t>Local Education Provider: Denver County 1</w:t>
      </w:r>
    </w:p>
    <w:p w14:paraId="0BA00823" w14:textId="77777777" w:rsidR="00EE4A7F" w:rsidRDefault="00EE4A7F" w:rsidP="00EE4A7F">
      <w:r>
        <w:t xml:space="preserve">Participating School(s): Goldrick Elementary </w:t>
      </w:r>
    </w:p>
    <w:p w14:paraId="1564CE21" w14:textId="77777777" w:rsidR="00EE4A7F" w:rsidRDefault="00EE4A7F" w:rsidP="00EE4A7F">
      <w:r>
        <w:t>Total Funded: $550,752</w:t>
      </w:r>
    </w:p>
    <w:p w14:paraId="5744904B" w14:textId="77777777" w:rsidR="00EE4A7F" w:rsidRDefault="00EE4A7F" w:rsidP="00EE4A7F"/>
    <w:p w14:paraId="7C6071F2" w14:textId="77777777" w:rsidR="00EE4A7F" w:rsidRDefault="00EE4A7F" w:rsidP="00EE4A7F">
      <w:r>
        <w:t>Local Education Provider: Denver County 1</w:t>
      </w:r>
    </w:p>
    <w:p w14:paraId="1B0055EA" w14:textId="77777777" w:rsidR="00EE4A7F" w:rsidRDefault="00EE4A7F" w:rsidP="00EE4A7F">
      <w:r>
        <w:t>Participating School(s): Montclair School of Academics and Enrichment</w:t>
      </w:r>
    </w:p>
    <w:p w14:paraId="76ECB55E" w14:textId="77777777" w:rsidR="00EE4A7F" w:rsidRDefault="00EE4A7F" w:rsidP="00EE4A7F">
      <w:r>
        <w:lastRenderedPageBreak/>
        <w:t>Total Funded: $540,000</w:t>
      </w:r>
    </w:p>
    <w:p w14:paraId="71F6BC4D" w14:textId="77777777" w:rsidR="00EE4A7F" w:rsidRDefault="00EE4A7F" w:rsidP="00EE4A7F"/>
    <w:p w14:paraId="21A2B835" w14:textId="77777777" w:rsidR="00EE4A7F" w:rsidRDefault="00EE4A7F" w:rsidP="00EE4A7F">
      <w:r>
        <w:t>Local Education Provider: Denver County 1</w:t>
      </w:r>
    </w:p>
    <w:p w14:paraId="7A8181D2" w14:textId="77777777" w:rsidR="00EE4A7F" w:rsidRDefault="00EE4A7F" w:rsidP="00EE4A7F">
      <w:r>
        <w:t xml:space="preserve">Participating School(s): Schmitt Elementary </w:t>
      </w:r>
    </w:p>
    <w:p w14:paraId="555E5ACF" w14:textId="77777777" w:rsidR="00EE4A7F" w:rsidRDefault="00EE4A7F" w:rsidP="00EE4A7F">
      <w:r>
        <w:t>Total Funded: $763,412</w:t>
      </w:r>
    </w:p>
    <w:p w14:paraId="1FCEAB6A" w14:textId="77777777" w:rsidR="00EE4A7F" w:rsidRDefault="00EE4A7F" w:rsidP="00EE4A7F"/>
    <w:p w14:paraId="5692D0C8" w14:textId="77777777" w:rsidR="00EE4A7F" w:rsidRDefault="00EE4A7F" w:rsidP="00EE4A7F">
      <w:r>
        <w:t>Local Education Provider: Denver County 1</w:t>
      </w:r>
    </w:p>
    <w:p w14:paraId="5960693D" w14:textId="77777777" w:rsidR="00EE4A7F" w:rsidRDefault="00EE4A7F" w:rsidP="00EE4A7F">
      <w:r>
        <w:t xml:space="preserve">Participating School(s): Smith Elementary </w:t>
      </w:r>
    </w:p>
    <w:p w14:paraId="62B2282B" w14:textId="77777777" w:rsidR="00EE4A7F" w:rsidRDefault="00EE4A7F" w:rsidP="00EE4A7F">
      <w:r>
        <w:t>Total Funded: $518,228</w:t>
      </w:r>
    </w:p>
    <w:p w14:paraId="67BBDFBF" w14:textId="77777777" w:rsidR="00EE4A7F" w:rsidRDefault="00EE4A7F" w:rsidP="00EE4A7F"/>
    <w:p w14:paraId="2D839255" w14:textId="77777777" w:rsidR="00EE4A7F" w:rsidRDefault="00EE4A7F" w:rsidP="00EE4A7F">
      <w:r>
        <w:t>Local Education Provider: Durango 9</w:t>
      </w:r>
      <w:r>
        <w:rPr>
          <w:rFonts w:ascii="Cambria Math" w:hAnsi="Cambria Math" w:cs="Cambria Math"/>
        </w:rPr>
        <w:t>‐</w:t>
      </w:r>
      <w:r>
        <w:t>R, Participating School(s): Sunnyside Elementary, Riverview Elementary</w:t>
      </w:r>
    </w:p>
    <w:p w14:paraId="2B918898" w14:textId="77777777" w:rsidR="00EE4A7F" w:rsidRDefault="00EE4A7F" w:rsidP="00EE4A7F">
      <w:r>
        <w:t>Total Funded: $952,000</w:t>
      </w:r>
    </w:p>
    <w:p w14:paraId="0931EE2A" w14:textId="77777777" w:rsidR="00EE4A7F" w:rsidRDefault="00EE4A7F" w:rsidP="00EE4A7F"/>
    <w:p w14:paraId="5B8A648C" w14:textId="77777777" w:rsidR="00EE4A7F" w:rsidRDefault="00EE4A7F" w:rsidP="00EE4A7F">
      <w:r>
        <w:t>Local Education Provider: Harrison 2</w:t>
      </w:r>
    </w:p>
    <w:p w14:paraId="67403DE7" w14:textId="77777777" w:rsidR="00EE4A7F" w:rsidRDefault="00EE4A7F" w:rsidP="00EE4A7F">
      <w:r>
        <w:t xml:space="preserve">Participating School(s): Atlas Preparatory Elementary </w:t>
      </w:r>
    </w:p>
    <w:p w14:paraId="2693A81A" w14:textId="77777777" w:rsidR="00EE4A7F" w:rsidRDefault="00EE4A7F" w:rsidP="00EE4A7F">
      <w:r>
        <w:t>Total Funded: $400,000</w:t>
      </w:r>
    </w:p>
    <w:p w14:paraId="09A4B77A" w14:textId="77777777" w:rsidR="00EE4A7F" w:rsidRDefault="00EE4A7F" w:rsidP="00EE4A7F"/>
    <w:p w14:paraId="6AAD184C" w14:textId="77777777" w:rsidR="003A3DAF" w:rsidRDefault="00EE4A7F" w:rsidP="00EE4A7F">
      <w:r>
        <w:t xml:space="preserve">Local Education Provider: Harrison 2 </w:t>
      </w:r>
    </w:p>
    <w:p w14:paraId="0F1F887C" w14:textId="66592716" w:rsidR="00EE4A7F" w:rsidRDefault="00EE4A7F" w:rsidP="00EE4A7F">
      <w:r>
        <w:t xml:space="preserve">Participating School(s): </w:t>
      </w:r>
      <w:r w:rsidR="003A3DAF">
        <w:t>Centennial Elementary, Carmel Community School</w:t>
      </w:r>
    </w:p>
    <w:p w14:paraId="47C3A343" w14:textId="77777777" w:rsidR="00EE4A7F" w:rsidRDefault="00EE4A7F" w:rsidP="00EE4A7F">
      <w:r>
        <w:t>Total Funded: $1,204,312</w:t>
      </w:r>
    </w:p>
    <w:p w14:paraId="375B0D3E" w14:textId="77777777" w:rsidR="00EE4A7F" w:rsidRDefault="00EE4A7F" w:rsidP="00EE4A7F"/>
    <w:p w14:paraId="3B17DD70" w14:textId="77777777" w:rsidR="00EE4A7F" w:rsidRDefault="00EE4A7F" w:rsidP="00EE4A7F">
      <w:r>
        <w:t>Local Education Provider: Meeker RE</w:t>
      </w:r>
      <w:r>
        <w:rPr>
          <w:rFonts w:ascii="Cambria Math" w:hAnsi="Cambria Math" w:cs="Cambria Math"/>
        </w:rPr>
        <w:t>‐</w:t>
      </w:r>
      <w:r>
        <w:t>1</w:t>
      </w:r>
    </w:p>
    <w:p w14:paraId="1D96EA55" w14:textId="77777777" w:rsidR="00EE4A7F" w:rsidRDefault="00EE4A7F" w:rsidP="00EE4A7F">
      <w:r>
        <w:t xml:space="preserve">Participating School(s): Meeker Elementary </w:t>
      </w:r>
    </w:p>
    <w:p w14:paraId="41A86DC9" w14:textId="77777777" w:rsidR="00EE4A7F" w:rsidRDefault="00EE4A7F" w:rsidP="00EE4A7F">
      <w:r>
        <w:t>Total Funded: $625,840</w:t>
      </w:r>
    </w:p>
    <w:p w14:paraId="7588869E" w14:textId="77777777" w:rsidR="00EE4A7F" w:rsidRDefault="00EE4A7F" w:rsidP="00EE4A7F"/>
    <w:p w14:paraId="11A149FF" w14:textId="77777777" w:rsidR="00EE4A7F" w:rsidRDefault="00EE4A7F" w:rsidP="00EE4A7F">
      <w:r>
        <w:lastRenderedPageBreak/>
        <w:t>Local Education Provider: Steamboat Springs RE</w:t>
      </w:r>
      <w:r>
        <w:rPr>
          <w:rFonts w:ascii="Cambria Math" w:hAnsi="Cambria Math" w:cs="Cambria Math"/>
        </w:rPr>
        <w:t>‐</w:t>
      </w:r>
      <w:r>
        <w:t>2</w:t>
      </w:r>
    </w:p>
    <w:p w14:paraId="73A07302" w14:textId="77777777" w:rsidR="00EE4A7F" w:rsidRDefault="00EE4A7F" w:rsidP="00EE4A7F">
      <w:r>
        <w:t>Participating School(s): Strawberry Park Elementary, Soda Creek Elementary</w:t>
      </w:r>
    </w:p>
    <w:p w14:paraId="6D68F67B" w14:textId="77777777" w:rsidR="00EE4A7F" w:rsidRDefault="00EE4A7F" w:rsidP="00EE4A7F">
      <w:r>
        <w:t>Total Funded: $1,149,977</w:t>
      </w:r>
    </w:p>
    <w:p w14:paraId="6EC4B61B" w14:textId="77777777" w:rsidR="00EE4A7F" w:rsidRDefault="00EE4A7F" w:rsidP="00EE4A7F"/>
    <w:p w14:paraId="0B8B1988" w14:textId="77777777" w:rsidR="00EE4A7F" w:rsidRDefault="00EE4A7F" w:rsidP="00EE4A7F">
      <w:r>
        <w:t>Local Education Provider: Weld County RE</w:t>
      </w:r>
      <w:r>
        <w:rPr>
          <w:rFonts w:ascii="Cambria Math" w:hAnsi="Cambria Math" w:cs="Cambria Math"/>
        </w:rPr>
        <w:t>‐</w:t>
      </w:r>
      <w:r>
        <w:t>1</w:t>
      </w:r>
    </w:p>
    <w:p w14:paraId="725F2349" w14:textId="77777777" w:rsidR="00EE4A7F" w:rsidRDefault="00EE4A7F" w:rsidP="00EE4A7F">
      <w:r>
        <w:t>Participating School(s): Pete Mirich Elementary, Platteville Elementary</w:t>
      </w:r>
    </w:p>
    <w:p w14:paraId="46D9A027" w14:textId="77777777" w:rsidR="00EE4A7F" w:rsidRDefault="00EE4A7F" w:rsidP="00EE4A7F">
      <w:r>
        <w:t>Total Funded: $1,135,112</w:t>
      </w:r>
    </w:p>
    <w:p w14:paraId="25E1E318" w14:textId="77777777" w:rsidR="00EE4A7F" w:rsidRDefault="00EE4A7F" w:rsidP="00EE4A7F"/>
    <w:p w14:paraId="65D1CAE9" w14:textId="77777777" w:rsidR="00EE4A7F" w:rsidRDefault="00EE4A7F" w:rsidP="00EE4A7F">
      <w:r>
        <w:t>Local Education Provider: Wiggins RE</w:t>
      </w:r>
      <w:r>
        <w:rPr>
          <w:rFonts w:ascii="Cambria Math" w:hAnsi="Cambria Math" w:cs="Cambria Math"/>
        </w:rPr>
        <w:t>‐</w:t>
      </w:r>
      <w:r>
        <w:t>50(J)</w:t>
      </w:r>
    </w:p>
    <w:p w14:paraId="3C623984" w14:textId="77777777" w:rsidR="00EE4A7F" w:rsidRDefault="00EE4A7F" w:rsidP="00EE4A7F">
      <w:r>
        <w:t xml:space="preserve">Participating School(s): Wiggins Elementary </w:t>
      </w:r>
    </w:p>
    <w:p w14:paraId="53354746" w14:textId="1F4553DF" w:rsidR="00EE4A7F" w:rsidRPr="00D35BD8" w:rsidRDefault="00EE4A7F" w:rsidP="00EE4A7F">
      <w:r>
        <w:t>Total Funded: $579,876</w:t>
      </w:r>
    </w:p>
    <w:p w14:paraId="43B290C5" w14:textId="77777777" w:rsidR="00D35BD8" w:rsidRPr="00D35BD8" w:rsidRDefault="00D35BD8" w:rsidP="00D35BD8"/>
    <w:p w14:paraId="6AC8C098" w14:textId="77777777" w:rsidR="00D35BD8" w:rsidRPr="00D35BD8" w:rsidRDefault="00D35BD8" w:rsidP="00D35BD8"/>
    <w:p w14:paraId="796B5115" w14:textId="387C96CE" w:rsidR="00D35BD8" w:rsidRPr="00D35BD8" w:rsidRDefault="00D35BD8" w:rsidP="00360FBF">
      <w:pPr>
        <w:pStyle w:val="Heading3"/>
      </w:pPr>
      <w:bookmarkStart w:id="30" w:name="_Toc206588473"/>
      <w:r w:rsidRPr="00D35BD8">
        <w:t>Appendix B</w:t>
      </w:r>
      <w:r w:rsidR="00790B88">
        <w:t xml:space="preserve">: </w:t>
      </w:r>
      <w:r w:rsidRPr="00D35BD8">
        <w:t>Early Literacy Assessment Tool (ELAT) Participating Districts for 2024-25</w:t>
      </w:r>
      <w:bookmarkEnd w:id="30"/>
      <w:r w:rsidRPr="00D35BD8">
        <w:rPr>
          <w:b/>
          <w:bCs/>
        </w:rPr>
        <w:br/>
      </w:r>
    </w:p>
    <w:p w14:paraId="25129A7A" w14:textId="77777777" w:rsidR="00D35BD8" w:rsidRPr="00D35BD8" w:rsidRDefault="00D35BD8" w:rsidP="00360FBF">
      <w:pPr>
        <w:pStyle w:val="ListParagraph"/>
        <w:numPr>
          <w:ilvl w:val="0"/>
          <w:numId w:val="75"/>
        </w:numPr>
      </w:pPr>
      <w:r w:rsidRPr="00D35BD8">
        <w:t>Academy 20</w:t>
      </w:r>
    </w:p>
    <w:p w14:paraId="55BCF9EF" w14:textId="77777777" w:rsidR="00D35BD8" w:rsidRPr="00D35BD8" w:rsidRDefault="00D35BD8" w:rsidP="00360FBF">
      <w:pPr>
        <w:pStyle w:val="ListParagraph"/>
        <w:numPr>
          <w:ilvl w:val="0"/>
          <w:numId w:val="75"/>
        </w:numPr>
      </w:pPr>
      <w:r w:rsidRPr="00D35BD8">
        <w:t>Adams 12 Five Star Schools</w:t>
      </w:r>
    </w:p>
    <w:p w14:paraId="4DCD27D4" w14:textId="77777777" w:rsidR="00D35BD8" w:rsidRPr="00D35BD8" w:rsidRDefault="00D35BD8" w:rsidP="00360FBF">
      <w:pPr>
        <w:pStyle w:val="ListParagraph"/>
        <w:numPr>
          <w:ilvl w:val="0"/>
          <w:numId w:val="75"/>
        </w:numPr>
      </w:pPr>
      <w:r w:rsidRPr="00D35BD8">
        <w:t>Adams County 14</w:t>
      </w:r>
    </w:p>
    <w:p w14:paraId="527DE055" w14:textId="77777777" w:rsidR="00D35BD8" w:rsidRPr="00D35BD8" w:rsidRDefault="00D35BD8" w:rsidP="00360FBF">
      <w:pPr>
        <w:pStyle w:val="ListParagraph"/>
        <w:numPr>
          <w:ilvl w:val="0"/>
          <w:numId w:val="75"/>
        </w:numPr>
      </w:pPr>
      <w:r w:rsidRPr="00D35BD8">
        <w:t>Adams-Arapahoe 28J</w:t>
      </w:r>
    </w:p>
    <w:p w14:paraId="4214016F" w14:textId="77777777" w:rsidR="00D35BD8" w:rsidRPr="00D35BD8" w:rsidRDefault="00D35BD8" w:rsidP="00360FBF">
      <w:pPr>
        <w:pStyle w:val="ListParagraph"/>
        <w:numPr>
          <w:ilvl w:val="0"/>
          <w:numId w:val="75"/>
        </w:numPr>
      </w:pPr>
      <w:r w:rsidRPr="00D35BD8">
        <w:t>Agate 300</w:t>
      </w:r>
    </w:p>
    <w:p w14:paraId="1487D006" w14:textId="77777777" w:rsidR="00D35BD8" w:rsidRPr="00D35BD8" w:rsidRDefault="00D35BD8" w:rsidP="00360FBF">
      <w:pPr>
        <w:pStyle w:val="ListParagraph"/>
        <w:numPr>
          <w:ilvl w:val="0"/>
          <w:numId w:val="75"/>
        </w:numPr>
      </w:pPr>
      <w:r w:rsidRPr="00D35BD8">
        <w:t>Aguilar Reorganized 6</w:t>
      </w:r>
    </w:p>
    <w:p w14:paraId="394441B5" w14:textId="77777777" w:rsidR="00D35BD8" w:rsidRPr="00D35BD8" w:rsidRDefault="00D35BD8" w:rsidP="00360FBF">
      <w:pPr>
        <w:pStyle w:val="ListParagraph"/>
        <w:numPr>
          <w:ilvl w:val="0"/>
          <w:numId w:val="75"/>
        </w:numPr>
      </w:pPr>
      <w:r w:rsidRPr="00D35BD8">
        <w:t>Akron R-1</w:t>
      </w:r>
    </w:p>
    <w:p w14:paraId="0A999A31" w14:textId="77777777" w:rsidR="00D35BD8" w:rsidRPr="00D35BD8" w:rsidRDefault="00D35BD8" w:rsidP="00360FBF">
      <w:pPr>
        <w:pStyle w:val="ListParagraph"/>
        <w:numPr>
          <w:ilvl w:val="0"/>
          <w:numId w:val="75"/>
        </w:numPr>
      </w:pPr>
      <w:r w:rsidRPr="00D35BD8">
        <w:t>Alamosa RE-11J</w:t>
      </w:r>
    </w:p>
    <w:p w14:paraId="41BD10AF" w14:textId="77777777" w:rsidR="00D35BD8" w:rsidRPr="00D35BD8" w:rsidRDefault="00D35BD8" w:rsidP="00360FBF">
      <w:pPr>
        <w:pStyle w:val="ListParagraph"/>
        <w:numPr>
          <w:ilvl w:val="0"/>
          <w:numId w:val="75"/>
        </w:numPr>
      </w:pPr>
      <w:r w:rsidRPr="00D35BD8">
        <w:t>Archuleta County 50 Jt</w:t>
      </w:r>
    </w:p>
    <w:p w14:paraId="0D35DCF9" w14:textId="77777777" w:rsidR="00D35BD8" w:rsidRPr="00D35BD8" w:rsidRDefault="00D35BD8" w:rsidP="00360FBF">
      <w:pPr>
        <w:pStyle w:val="ListParagraph"/>
        <w:numPr>
          <w:ilvl w:val="0"/>
          <w:numId w:val="75"/>
        </w:numPr>
      </w:pPr>
      <w:r w:rsidRPr="00D35BD8">
        <w:t>Arickaree R-2</w:t>
      </w:r>
    </w:p>
    <w:p w14:paraId="666AF64D" w14:textId="77777777" w:rsidR="00D35BD8" w:rsidRPr="00D35BD8" w:rsidRDefault="00D35BD8" w:rsidP="00360FBF">
      <w:pPr>
        <w:pStyle w:val="ListParagraph"/>
        <w:numPr>
          <w:ilvl w:val="0"/>
          <w:numId w:val="75"/>
        </w:numPr>
      </w:pPr>
      <w:r w:rsidRPr="00D35BD8">
        <w:t>Aspen 1</w:t>
      </w:r>
    </w:p>
    <w:p w14:paraId="3077CA81" w14:textId="77777777" w:rsidR="00D35BD8" w:rsidRPr="00D35BD8" w:rsidRDefault="00D35BD8" w:rsidP="00360FBF">
      <w:pPr>
        <w:pStyle w:val="ListParagraph"/>
        <w:numPr>
          <w:ilvl w:val="0"/>
          <w:numId w:val="75"/>
        </w:numPr>
      </w:pPr>
      <w:r w:rsidRPr="00D35BD8">
        <w:t>Ault-Highland RE-9</w:t>
      </w:r>
    </w:p>
    <w:p w14:paraId="7EA08B3B" w14:textId="77777777" w:rsidR="00D35BD8" w:rsidRPr="00D35BD8" w:rsidRDefault="00D35BD8" w:rsidP="00360FBF">
      <w:pPr>
        <w:pStyle w:val="ListParagraph"/>
        <w:numPr>
          <w:ilvl w:val="0"/>
          <w:numId w:val="75"/>
        </w:numPr>
      </w:pPr>
      <w:r w:rsidRPr="00D35BD8">
        <w:t>Bayfield 10 Jt-R</w:t>
      </w:r>
    </w:p>
    <w:p w14:paraId="700A4480" w14:textId="77777777" w:rsidR="00D35BD8" w:rsidRPr="00D35BD8" w:rsidRDefault="00D35BD8" w:rsidP="00360FBF">
      <w:pPr>
        <w:pStyle w:val="ListParagraph"/>
        <w:numPr>
          <w:ilvl w:val="0"/>
          <w:numId w:val="75"/>
        </w:numPr>
      </w:pPr>
      <w:r w:rsidRPr="00D35BD8">
        <w:t>Bennett 29J</w:t>
      </w:r>
    </w:p>
    <w:p w14:paraId="54F2DC42" w14:textId="77777777" w:rsidR="00D35BD8" w:rsidRPr="00D35BD8" w:rsidRDefault="00D35BD8" w:rsidP="00360FBF">
      <w:pPr>
        <w:pStyle w:val="ListParagraph"/>
        <w:numPr>
          <w:ilvl w:val="0"/>
          <w:numId w:val="75"/>
        </w:numPr>
      </w:pPr>
      <w:r w:rsidRPr="00D35BD8">
        <w:t>Bethune R-5</w:t>
      </w:r>
    </w:p>
    <w:p w14:paraId="03F8B043" w14:textId="77777777" w:rsidR="00D35BD8" w:rsidRPr="00D35BD8" w:rsidRDefault="00D35BD8" w:rsidP="00360FBF">
      <w:pPr>
        <w:pStyle w:val="ListParagraph"/>
        <w:numPr>
          <w:ilvl w:val="0"/>
          <w:numId w:val="75"/>
        </w:numPr>
      </w:pPr>
      <w:r w:rsidRPr="00D35BD8">
        <w:lastRenderedPageBreak/>
        <w:t>Branson Reorganized 82</w:t>
      </w:r>
    </w:p>
    <w:p w14:paraId="768EBD79" w14:textId="77777777" w:rsidR="00D35BD8" w:rsidRPr="00D35BD8" w:rsidRDefault="00D35BD8" w:rsidP="00360FBF">
      <w:pPr>
        <w:pStyle w:val="ListParagraph"/>
        <w:numPr>
          <w:ilvl w:val="0"/>
          <w:numId w:val="75"/>
        </w:numPr>
      </w:pPr>
      <w:proofErr w:type="spellStart"/>
      <w:r w:rsidRPr="00D35BD8">
        <w:t>Briggsdale</w:t>
      </w:r>
      <w:proofErr w:type="spellEnd"/>
      <w:r w:rsidRPr="00D35BD8">
        <w:t xml:space="preserve"> RE-10</w:t>
      </w:r>
    </w:p>
    <w:p w14:paraId="5D07C191" w14:textId="77777777" w:rsidR="00D35BD8" w:rsidRPr="00D35BD8" w:rsidRDefault="00D35BD8" w:rsidP="00360FBF">
      <w:pPr>
        <w:pStyle w:val="ListParagraph"/>
        <w:numPr>
          <w:ilvl w:val="0"/>
          <w:numId w:val="75"/>
        </w:numPr>
      </w:pPr>
      <w:r w:rsidRPr="00D35BD8">
        <w:t>Brush RE-2(J)</w:t>
      </w:r>
    </w:p>
    <w:p w14:paraId="0D99C633" w14:textId="77777777" w:rsidR="00D35BD8" w:rsidRPr="00D35BD8" w:rsidRDefault="00D35BD8" w:rsidP="00360FBF">
      <w:pPr>
        <w:pStyle w:val="ListParagraph"/>
        <w:numPr>
          <w:ilvl w:val="0"/>
          <w:numId w:val="75"/>
        </w:numPr>
      </w:pPr>
      <w:r w:rsidRPr="00D35BD8">
        <w:t>Buena Vista R-31</w:t>
      </w:r>
    </w:p>
    <w:p w14:paraId="5F5542EE" w14:textId="77777777" w:rsidR="00D35BD8" w:rsidRPr="00D35BD8" w:rsidRDefault="00D35BD8" w:rsidP="00360FBF">
      <w:pPr>
        <w:pStyle w:val="ListParagraph"/>
        <w:numPr>
          <w:ilvl w:val="0"/>
          <w:numId w:val="75"/>
        </w:numPr>
      </w:pPr>
      <w:r w:rsidRPr="00D35BD8">
        <w:t>Buffalo RE-4J</w:t>
      </w:r>
    </w:p>
    <w:p w14:paraId="64F58B56" w14:textId="77777777" w:rsidR="00D35BD8" w:rsidRPr="00D35BD8" w:rsidRDefault="00D35BD8" w:rsidP="00360FBF">
      <w:pPr>
        <w:pStyle w:val="ListParagraph"/>
        <w:numPr>
          <w:ilvl w:val="0"/>
          <w:numId w:val="75"/>
        </w:numPr>
      </w:pPr>
      <w:r w:rsidRPr="00D35BD8">
        <w:t>Burlington RE-6J</w:t>
      </w:r>
    </w:p>
    <w:p w14:paraId="3AEF4B24" w14:textId="77777777" w:rsidR="00D35BD8" w:rsidRPr="00D35BD8" w:rsidRDefault="00D35BD8" w:rsidP="00360FBF">
      <w:pPr>
        <w:pStyle w:val="ListParagraph"/>
        <w:numPr>
          <w:ilvl w:val="0"/>
          <w:numId w:val="75"/>
        </w:numPr>
      </w:pPr>
      <w:r w:rsidRPr="00D35BD8">
        <w:t>Calhan RJ-1</w:t>
      </w:r>
    </w:p>
    <w:p w14:paraId="0922894F" w14:textId="77777777" w:rsidR="00D35BD8" w:rsidRPr="00D35BD8" w:rsidRDefault="00D35BD8" w:rsidP="00360FBF">
      <w:pPr>
        <w:pStyle w:val="ListParagraph"/>
        <w:numPr>
          <w:ilvl w:val="0"/>
          <w:numId w:val="75"/>
        </w:numPr>
      </w:pPr>
      <w:r w:rsidRPr="00D35BD8">
        <w:t>Campo RE-6</w:t>
      </w:r>
    </w:p>
    <w:p w14:paraId="0CFA5E64" w14:textId="77777777" w:rsidR="00D35BD8" w:rsidRPr="00D35BD8" w:rsidRDefault="00D35BD8" w:rsidP="00360FBF">
      <w:pPr>
        <w:pStyle w:val="ListParagraph"/>
        <w:numPr>
          <w:ilvl w:val="0"/>
          <w:numId w:val="75"/>
        </w:numPr>
      </w:pPr>
      <w:r w:rsidRPr="00D35BD8">
        <w:t>Canon City RE-1</w:t>
      </w:r>
    </w:p>
    <w:p w14:paraId="7C03C8C3" w14:textId="77777777" w:rsidR="00D35BD8" w:rsidRPr="00D35BD8" w:rsidRDefault="00D35BD8" w:rsidP="00360FBF">
      <w:pPr>
        <w:pStyle w:val="ListParagraph"/>
        <w:numPr>
          <w:ilvl w:val="0"/>
          <w:numId w:val="75"/>
        </w:numPr>
      </w:pPr>
      <w:r w:rsidRPr="00D35BD8">
        <w:t>Centennial R-1</w:t>
      </w:r>
    </w:p>
    <w:p w14:paraId="3839E803" w14:textId="77777777" w:rsidR="00D35BD8" w:rsidRPr="00D35BD8" w:rsidRDefault="00D35BD8" w:rsidP="00360FBF">
      <w:pPr>
        <w:pStyle w:val="ListParagraph"/>
        <w:numPr>
          <w:ilvl w:val="0"/>
          <w:numId w:val="75"/>
        </w:numPr>
      </w:pPr>
      <w:r w:rsidRPr="00D35BD8">
        <w:t>Center 26 JT</w:t>
      </w:r>
    </w:p>
    <w:p w14:paraId="208688A5" w14:textId="77777777" w:rsidR="00D35BD8" w:rsidRPr="00D35BD8" w:rsidRDefault="00D35BD8" w:rsidP="00360FBF">
      <w:pPr>
        <w:pStyle w:val="ListParagraph"/>
        <w:numPr>
          <w:ilvl w:val="0"/>
          <w:numId w:val="75"/>
        </w:numPr>
      </w:pPr>
      <w:r w:rsidRPr="00D35BD8">
        <w:t>Charter School Institute</w:t>
      </w:r>
    </w:p>
    <w:p w14:paraId="6434D557" w14:textId="77777777" w:rsidR="00D35BD8" w:rsidRPr="00D35BD8" w:rsidRDefault="00D35BD8" w:rsidP="00360FBF">
      <w:pPr>
        <w:pStyle w:val="ListParagraph"/>
        <w:numPr>
          <w:ilvl w:val="0"/>
          <w:numId w:val="75"/>
        </w:numPr>
      </w:pPr>
      <w:r w:rsidRPr="00D35BD8">
        <w:t>Cheraw 31</w:t>
      </w:r>
    </w:p>
    <w:p w14:paraId="59E95BAC" w14:textId="77777777" w:rsidR="00D35BD8" w:rsidRPr="00D35BD8" w:rsidRDefault="00D35BD8" w:rsidP="00360FBF">
      <w:pPr>
        <w:pStyle w:val="ListParagraph"/>
        <w:numPr>
          <w:ilvl w:val="0"/>
          <w:numId w:val="75"/>
        </w:numPr>
      </w:pPr>
      <w:r w:rsidRPr="00D35BD8">
        <w:t>Cheyenne County Re-5</w:t>
      </w:r>
    </w:p>
    <w:p w14:paraId="686EB2FE" w14:textId="77777777" w:rsidR="00D35BD8" w:rsidRPr="00D35BD8" w:rsidRDefault="00D35BD8" w:rsidP="00360FBF">
      <w:pPr>
        <w:pStyle w:val="ListParagraph"/>
        <w:numPr>
          <w:ilvl w:val="0"/>
          <w:numId w:val="75"/>
        </w:numPr>
      </w:pPr>
      <w:r w:rsidRPr="00D35BD8">
        <w:t>Cheyenne Mountain 12</w:t>
      </w:r>
    </w:p>
    <w:p w14:paraId="79D5AE7C" w14:textId="77777777" w:rsidR="00D35BD8" w:rsidRPr="00D35BD8" w:rsidRDefault="00D35BD8" w:rsidP="00360FBF">
      <w:pPr>
        <w:pStyle w:val="ListParagraph"/>
        <w:numPr>
          <w:ilvl w:val="0"/>
          <w:numId w:val="75"/>
        </w:numPr>
      </w:pPr>
      <w:r w:rsidRPr="00D35BD8">
        <w:t>Clear Creek RE-1</w:t>
      </w:r>
    </w:p>
    <w:p w14:paraId="1593C0B0" w14:textId="77777777" w:rsidR="00D35BD8" w:rsidRPr="00D35BD8" w:rsidRDefault="00D35BD8" w:rsidP="00360FBF">
      <w:pPr>
        <w:pStyle w:val="ListParagraph"/>
        <w:numPr>
          <w:ilvl w:val="0"/>
          <w:numId w:val="75"/>
        </w:numPr>
      </w:pPr>
      <w:r w:rsidRPr="00D35BD8">
        <w:t>Colorado Springs 11</w:t>
      </w:r>
    </w:p>
    <w:p w14:paraId="6053DA4E" w14:textId="77777777" w:rsidR="00D35BD8" w:rsidRPr="00D35BD8" w:rsidRDefault="00D35BD8" w:rsidP="00360FBF">
      <w:pPr>
        <w:pStyle w:val="ListParagraph"/>
        <w:numPr>
          <w:ilvl w:val="0"/>
          <w:numId w:val="75"/>
        </w:numPr>
      </w:pPr>
      <w:r w:rsidRPr="00D35BD8">
        <w:t>Cotopaxi RE-3</w:t>
      </w:r>
    </w:p>
    <w:p w14:paraId="0BEACF49" w14:textId="77777777" w:rsidR="00D35BD8" w:rsidRPr="00D35BD8" w:rsidRDefault="00D35BD8" w:rsidP="00360FBF">
      <w:pPr>
        <w:pStyle w:val="ListParagraph"/>
        <w:numPr>
          <w:ilvl w:val="0"/>
          <w:numId w:val="75"/>
        </w:numPr>
      </w:pPr>
      <w:r w:rsidRPr="00D35BD8">
        <w:t>Creede School District</w:t>
      </w:r>
    </w:p>
    <w:p w14:paraId="4A1EDB0B" w14:textId="77777777" w:rsidR="00D35BD8" w:rsidRPr="00D35BD8" w:rsidRDefault="00D35BD8" w:rsidP="00360FBF">
      <w:pPr>
        <w:pStyle w:val="ListParagraph"/>
        <w:numPr>
          <w:ilvl w:val="0"/>
          <w:numId w:val="75"/>
        </w:numPr>
      </w:pPr>
      <w:r w:rsidRPr="00D35BD8">
        <w:t>Crowley County RE-1-J</w:t>
      </w:r>
    </w:p>
    <w:p w14:paraId="1CC5FF54" w14:textId="77777777" w:rsidR="00D35BD8" w:rsidRPr="00D35BD8" w:rsidRDefault="00D35BD8" w:rsidP="00360FBF">
      <w:pPr>
        <w:pStyle w:val="ListParagraph"/>
        <w:numPr>
          <w:ilvl w:val="0"/>
          <w:numId w:val="75"/>
        </w:numPr>
      </w:pPr>
      <w:r w:rsidRPr="00D35BD8">
        <w:t>Custer County School District C-1</w:t>
      </w:r>
    </w:p>
    <w:p w14:paraId="72E0F42F" w14:textId="77777777" w:rsidR="00D35BD8" w:rsidRPr="00D35BD8" w:rsidRDefault="00D35BD8" w:rsidP="00360FBF">
      <w:pPr>
        <w:pStyle w:val="ListParagraph"/>
        <w:numPr>
          <w:ilvl w:val="0"/>
          <w:numId w:val="75"/>
        </w:numPr>
      </w:pPr>
      <w:r w:rsidRPr="00D35BD8">
        <w:t>De Beque 49JT</w:t>
      </w:r>
    </w:p>
    <w:p w14:paraId="3B049188" w14:textId="77777777" w:rsidR="00D35BD8" w:rsidRPr="00D35BD8" w:rsidRDefault="00D35BD8" w:rsidP="00360FBF">
      <w:pPr>
        <w:pStyle w:val="ListParagraph"/>
        <w:numPr>
          <w:ilvl w:val="0"/>
          <w:numId w:val="75"/>
        </w:numPr>
      </w:pPr>
      <w:r w:rsidRPr="00D35BD8">
        <w:t>Delta County 50(J)</w:t>
      </w:r>
    </w:p>
    <w:p w14:paraId="394FDBF5" w14:textId="77777777" w:rsidR="00D35BD8" w:rsidRPr="00D35BD8" w:rsidRDefault="00D35BD8" w:rsidP="00360FBF">
      <w:pPr>
        <w:pStyle w:val="ListParagraph"/>
        <w:numPr>
          <w:ilvl w:val="0"/>
          <w:numId w:val="75"/>
        </w:numPr>
      </w:pPr>
      <w:r w:rsidRPr="00D35BD8">
        <w:t>Denver County 1</w:t>
      </w:r>
    </w:p>
    <w:p w14:paraId="47B61FC5" w14:textId="77777777" w:rsidR="00D35BD8" w:rsidRPr="00D35BD8" w:rsidRDefault="00D35BD8" w:rsidP="00360FBF">
      <w:pPr>
        <w:pStyle w:val="ListParagraph"/>
        <w:numPr>
          <w:ilvl w:val="0"/>
          <w:numId w:val="75"/>
        </w:numPr>
      </w:pPr>
      <w:r w:rsidRPr="00D35BD8">
        <w:t>District 49</w:t>
      </w:r>
    </w:p>
    <w:p w14:paraId="30ED9345" w14:textId="77777777" w:rsidR="00D35BD8" w:rsidRPr="00D35BD8" w:rsidRDefault="00D35BD8" w:rsidP="00360FBF">
      <w:pPr>
        <w:pStyle w:val="ListParagraph"/>
        <w:numPr>
          <w:ilvl w:val="0"/>
          <w:numId w:val="75"/>
        </w:numPr>
      </w:pPr>
      <w:r w:rsidRPr="00D35BD8">
        <w:t>Dolores County RE No.2</w:t>
      </w:r>
    </w:p>
    <w:p w14:paraId="25379B94" w14:textId="77777777" w:rsidR="00D35BD8" w:rsidRPr="00D35BD8" w:rsidRDefault="00D35BD8" w:rsidP="00360FBF">
      <w:pPr>
        <w:pStyle w:val="ListParagraph"/>
        <w:numPr>
          <w:ilvl w:val="0"/>
          <w:numId w:val="75"/>
        </w:numPr>
      </w:pPr>
      <w:r w:rsidRPr="00D35BD8">
        <w:t>Dolores RE-4A</w:t>
      </w:r>
    </w:p>
    <w:p w14:paraId="61584A9D" w14:textId="77777777" w:rsidR="00D35BD8" w:rsidRPr="00D35BD8" w:rsidRDefault="00D35BD8" w:rsidP="00360FBF">
      <w:pPr>
        <w:pStyle w:val="ListParagraph"/>
        <w:numPr>
          <w:ilvl w:val="0"/>
          <w:numId w:val="75"/>
        </w:numPr>
      </w:pPr>
      <w:r w:rsidRPr="00D35BD8">
        <w:t>Douglas County Re 1</w:t>
      </w:r>
    </w:p>
    <w:p w14:paraId="13335EAD" w14:textId="77777777" w:rsidR="00D35BD8" w:rsidRPr="00D35BD8" w:rsidRDefault="00D35BD8" w:rsidP="00360FBF">
      <w:pPr>
        <w:pStyle w:val="ListParagraph"/>
        <w:numPr>
          <w:ilvl w:val="0"/>
          <w:numId w:val="75"/>
        </w:numPr>
      </w:pPr>
      <w:r w:rsidRPr="00D35BD8">
        <w:t>Durango 9-R</w:t>
      </w:r>
    </w:p>
    <w:p w14:paraId="34C3CD11" w14:textId="77777777" w:rsidR="00D35BD8" w:rsidRPr="00D35BD8" w:rsidRDefault="00D35BD8" w:rsidP="00360FBF">
      <w:pPr>
        <w:pStyle w:val="ListParagraph"/>
        <w:numPr>
          <w:ilvl w:val="0"/>
          <w:numId w:val="75"/>
        </w:numPr>
      </w:pPr>
      <w:r w:rsidRPr="00D35BD8">
        <w:t>Eads RE-1</w:t>
      </w:r>
    </w:p>
    <w:p w14:paraId="569EE42F" w14:textId="77777777" w:rsidR="00D35BD8" w:rsidRPr="00D35BD8" w:rsidRDefault="00D35BD8" w:rsidP="00360FBF">
      <w:pPr>
        <w:pStyle w:val="ListParagraph"/>
        <w:numPr>
          <w:ilvl w:val="0"/>
          <w:numId w:val="75"/>
        </w:numPr>
      </w:pPr>
      <w:r w:rsidRPr="00D35BD8">
        <w:t>Eagle County RE 50</w:t>
      </w:r>
    </w:p>
    <w:p w14:paraId="28A4C534" w14:textId="77777777" w:rsidR="00D35BD8" w:rsidRPr="00D35BD8" w:rsidRDefault="00D35BD8" w:rsidP="00360FBF">
      <w:pPr>
        <w:pStyle w:val="ListParagraph"/>
        <w:numPr>
          <w:ilvl w:val="0"/>
          <w:numId w:val="75"/>
        </w:numPr>
      </w:pPr>
      <w:r w:rsidRPr="00D35BD8">
        <w:t>East Grand 2</w:t>
      </w:r>
    </w:p>
    <w:p w14:paraId="542E2578" w14:textId="77777777" w:rsidR="00D35BD8" w:rsidRPr="00D35BD8" w:rsidRDefault="00D35BD8" w:rsidP="00360FBF">
      <w:pPr>
        <w:pStyle w:val="ListParagraph"/>
        <w:numPr>
          <w:ilvl w:val="0"/>
          <w:numId w:val="75"/>
        </w:numPr>
      </w:pPr>
      <w:r w:rsidRPr="00D35BD8">
        <w:t>East Otero R-1</w:t>
      </w:r>
    </w:p>
    <w:p w14:paraId="096054AC" w14:textId="77777777" w:rsidR="00D35BD8" w:rsidRPr="00D35BD8" w:rsidRDefault="00D35BD8" w:rsidP="00360FBF">
      <w:pPr>
        <w:pStyle w:val="ListParagraph"/>
        <w:numPr>
          <w:ilvl w:val="0"/>
          <w:numId w:val="75"/>
        </w:numPr>
      </w:pPr>
      <w:r w:rsidRPr="00D35BD8">
        <w:t>Eaton RE-2</w:t>
      </w:r>
    </w:p>
    <w:p w14:paraId="4F9D096C" w14:textId="77777777" w:rsidR="00D35BD8" w:rsidRPr="00D35BD8" w:rsidRDefault="00D35BD8" w:rsidP="00360FBF">
      <w:pPr>
        <w:pStyle w:val="ListParagraph"/>
        <w:numPr>
          <w:ilvl w:val="0"/>
          <w:numId w:val="75"/>
        </w:numPr>
      </w:pPr>
      <w:r w:rsidRPr="00D35BD8">
        <w:t>Edison 54 JT</w:t>
      </w:r>
    </w:p>
    <w:p w14:paraId="567F6440" w14:textId="77777777" w:rsidR="00D35BD8" w:rsidRPr="00D35BD8" w:rsidRDefault="00D35BD8" w:rsidP="00360FBF">
      <w:pPr>
        <w:pStyle w:val="ListParagraph"/>
        <w:numPr>
          <w:ilvl w:val="0"/>
          <w:numId w:val="75"/>
        </w:numPr>
      </w:pPr>
      <w:r w:rsidRPr="00D35BD8">
        <w:t xml:space="preserve">Education </w:t>
      </w:r>
      <w:proofErr w:type="spellStart"/>
      <w:r w:rsidRPr="00D35BD8">
        <w:t>reEnvisioned</w:t>
      </w:r>
      <w:proofErr w:type="spellEnd"/>
      <w:r w:rsidRPr="00D35BD8">
        <w:t xml:space="preserve"> BOCES</w:t>
      </w:r>
    </w:p>
    <w:p w14:paraId="7035DA4B" w14:textId="77777777" w:rsidR="00D35BD8" w:rsidRPr="00D35BD8" w:rsidRDefault="00D35BD8" w:rsidP="00360FBF">
      <w:pPr>
        <w:pStyle w:val="ListParagraph"/>
        <w:numPr>
          <w:ilvl w:val="0"/>
          <w:numId w:val="75"/>
        </w:numPr>
      </w:pPr>
      <w:r w:rsidRPr="00D35BD8">
        <w:t>Elbert 200</w:t>
      </w:r>
    </w:p>
    <w:p w14:paraId="5D04506D" w14:textId="77777777" w:rsidR="00D35BD8" w:rsidRPr="00D35BD8" w:rsidRDefault="00D35BD8" w:rsidP="00360FBF">
      <w:pPr>
        <w:pStyle w:val="ListParagraph"/>
        <w:numPr>
          <w:ilvl w:val="0"/>
          <w:numId w:val="75"/>
        </w:numPr>
      </w:pPr>
      <w:r w:rsidRPr="00D35BD8">
        <w:t>Ellicott 22</w:t>
      </w:r>
    </w:p>
    <w:p w14:paraId="098E5612" w14:textId="77777777" w:rsidR="00D35BD8" w:rsidRPr="00D35BD8" w:rsidRDefault="00D35BD8" w:rsidP="00360FBF">
      <w:pPr>
        <w:pStyle w:val="ListParagraph"/>
        <w:numPr>
          <w:ilvl w:val="0"/>
          <w:numId w:val="75"/>
        </w:numPr>
      </w:pPr>
      <w:r w:rsidRPr="00D35BD8">
        <w:lastRenderedPageBreak/>
        <w:t>Englewood 1</w:t>
      </w:r>
    </w:p>
    <w:p w14:paraId="3488964E" w14:textId="77777777" w:rsidR="00D35BD8" w:rsidRPr="00D35BD8" w:rsidRDefault="00D35BD8" w:rsidP="00360FBF">
      <w:pPr>
        <w:pStyle w:val="ListParagraph"/>
        <w:numPr>
          <w:ilvl w:val="0"/>
          <w:numId w:val="75"/>
        </w:numPr>
      </w:pPr>
      <w:r w:rsidRPr="00D35BD8">
        <w:t>Estes Park R-3</w:t>
      </w:r>
    </w:p>
    <w:p w14:paraId="76FAF6CA" w14:textId="77777777" w:rsidR="00D35BD8" w:rsidRPr="00D35BD8" w:rsidRDefault="00D35BD8" w:rsidP="00360FBF">
      <w:pPr>
        <w:pStyle w:val="ListParagraph"/>
        <w:numPr>
          <w:ilvl w:val="0"/>
          <w:numId w:val="75"/>
        </w:numPr>
      </w:pPr>
      <w:r w:rsidRPr="00D35BD8">
        <w:t>Fort Morgan Re-3</w:t>
      </w:r>
    </w:p>
    <w:p w14:paraId="14DA9607" w14:textId="77777777" w:rsidR="00D35BD8" w:rsidRPr="00D35BD8" w:rsidRDefault="00D35BD8" w:rsidP="00360FBF">
      <w:pPr>
        <w:pStyle w:val="ListParagraph"/>
        <w:numPr>
          <w:ilvl w:val="0"/>
          <w:numId w:val="75"/>
        </w:numPr>
      </w:pPr>
      <w:r w:rsidRPr="00D35BD8">
        <w:t>Fountain 8</w:t>
      </w:r>
    </w:p>
    <w:p w14:paraId="20BA3AB9" w14:textId="77777777" w:rsidR="00D35BD8" w:rsidRPr="00D35BD8" w:rsidRDefault="00D35BD8" w:rsidP="00360FBF">
      <w:pPr>
        <w:pStyle w:val="ListParagraph"/>
        <w:numPr>
          <w:ilvl w:val="0"/>
          <w:numId w:val="75"/>
        </w:numPr>
      </w:pPr>
      <w:r w:rsidRPr="00D35BD8">
        <w:t>Fowler R-4J</w:t>
      </w:r>
    </w:p>
    <w:p w14:paraId="236B9D2E" w14:textId="77777777" w:rsidR="00D35BD8" w:rsidRPr="00D35BD8" w:rsidRDefault="00D35BD8" w:rsidP="00360FBF">
      <w:pPr>
        <w:pStyle w:val="ListParagraph"/>
        <w:numPr>
          <w:ilvl w:val="0"/>
          <w:numId w:val="75"/>
        </w:numPr>
      </w:pPr>
      <w:r w:rsidRPr="00D35BD8">
        <w:t>Fremont RE-2</w:t>
      </w:r>
    </w:p>
    <w:p w14:paraId="7279BC9C" w14:textId="77777777" w:rsidR="00D35BD8" w:rsidRPr="00D35BD8" w:rsidRDefault="00D35BD8" w:rsidP="00360FBF">
      <w:pPr>
        <w:pStyle w:val="ListParagraph"/>
        <w:numPr>
          <w:ilvl w:val="0"/>
          <w:numId w:val="75"/>
        </w:numPr>
      </w:pPr>
      <w:r w:rsidRPr="00D35BD8">
        <w:t>Frenchman RE-3</w:t>
      </w:r>
    </w:p>
    <w:p w14:paraId="434590C7" w14:textId="77777777" w:rsidR="00D35BD8" w:rsidRPr="00D35BD8" w:rsidRDefault="00D35BD8" w:rsidP="00360FBF">
      <w:pPr>
        <w:pStyle w:val="ListParagraph"/>
        <w:numPr>
          <w:ilvl w:val="0"/>
          <w:numId w:val="75"/>
        </w:numPr>
      </w:pPr>
      <w:r w:rsidRPr="00D35BD8">
        <w:t>Garfield Re-2</w:t>
      </w:r>
    </w:p>
    <w:p w14:paraId="5ECFEF8B" w14:textId="77777777" w:rsidR="00D35BD8" w:rsidRPr="00D35BD8" w:rsidRDefault="00D35BD8" w:rsidP="00360FBF">
      <w:pPr>
        <w:pStyle w:val="ListParagraph"/>
        <w:numPr>
          <w:ilvl w:val="0"/>
          <w:numId w:val="75"/>
        </w:numPr>
      </w:pPr>
      <w:r w:rsidRPr="00D35BD8">
        <w:t>Granada RE-1</w:t>
      </w:r>
    </w:p>
    <w:p w14:paraId="6A258BBF" w14:textId="77777777" w:rsidR="00D35BD8" w:rsidRPr="00D35BD8" w:rsidRDefault="00D35BD8" w:rsidP="00360FBF">
      <w:pPr>
        <w:pStyle w:val="ListParagraph"/>
        <w:numPr>
          <w:ilvl w:val="0"/>
          <w:numId w:val="75"/>
        </w:numPr>
      </w:pPr>
      <w:r w:rsidRPr="00D35BD8">
        <w:t>Greeley 6</w:t>
      </w:r>
    </w:p>
    <w:p w14:paraId="3D6F1FF0" w14:textId="77777777" w:rsidR="00D35BD8" w:rsidRPr="00D35BD8" w:rsidRDefault="00D35BD8" w:rsidP="00360FBF">
      <w:pPr>
        <w:pStyle w:val="ListParagraph"/>
        <w:numPr>
          <w:ilvl w:val="0"/>
          <w:numId w:val="75"/>
        </w:numPr>
      </w:pPr>
      <w:r w:rsidRPr="00D35BD8">
        <w:t>Gunnison Watershed RE1J</w:t>
      </w:r>
    </w:p>
    <w:p w14:paraId="6B291632" w14:textId="77777777" w:rsidR="00D35BD8" w:rsidRPr="00D35BD8" w:rsidRDefault="00D35BD8" w:rsidP="00360FBF">
      <w:pPr>
        <w:pStyle w:val="ListParagraph"/>
        <w:numPr>
          <w:ilvl w:val="0"/>
          <w:numId w:val="75"/>
        </w:numPr>
      </w:pPr>
      <w:r w:rsidRPr="00D35BD8">
        <w:t>Hanover 28</w:t>
      </w:r>
    </w:p>
    <w:p w14:paraId="22457E77" w14:textId="77777777" w:rsidR="00D35BD8" w:rsidRPr="00D35BD8" w:rsidRDefault="00D35BD8" w:rsidP="00360FBF">
      <w:pPr>
        <w:pStyle w:val="ListParagraph"/>
        <w:numPr>
          <w:ilvl w:val="0"/>
          <w:numId w:val="75"/>
        </w:numPr>
      </w:pPr>
      <w:r w:rsidRPr="00D35BD8">
        <w:t>Harrison 2</w:t>
      </w:r>
    </w:p>
    <w:p w14:paraId="5F117046" w14:textId="77777777" w:rsidR="00D35BD8" w:rsidRPr="00D35BD8" w:rsidRDefault="00D35BD8" w:rsidP="00360FBF">
      <w:pPr>
        <w:pStyle w:val="ListParagraph"/>
        <w:numPr>
          <w:ilvl w:val="0"/>
          <w:numId w:val="75"/>
        </w:numPr>
      </w:pPr>
      <w:r w:rsidRPr="00D35BD8">
        <w:t>Haxtun RE-2J</w:t>
      </w:r>
    </w:p>
    <w:p w14:paraId="3B0D0D7D" w14:textId="77777777" w:rsidR="00D35BD8" w:rsidRPr="00D35BD8" w:rsidRDefault="00D35BD8" w:rsidP="00360FBF">
      <w:pPr>
        <w:pStyle w:val="ListParagraph"/>
        <w:numPr>
          <w:ilvl w:val="0"/>
          <w:numId w:val="75"/>
        </w:numPr>
      </w:pPr>
      <w:r w:rsidRPr="00D35BD8">
        <w:t>Hayden RE-1</w:t>
      </w:r>
    </w:p>
    <w:p w14:paraId="7ECB4900" w14:textId="77777777" w:rsidR="00D35BD8" w:rsidRPr="00D35BD8" w:rsidRDefault="00D35BD8" w:rsidP="00360FBF">
      <w:pPr>
        <w:pStyle w:val="ListParagraph"/>
        <w:numPr>
          <w:ilvl w:val="0"/>
          <w:numId w:val="75"/>
        </w:numPr>
      </w:pPr>
      <w:r w:rsidRPr="00D35BD8">
        <w:t>Hinsdale County RE 1</w:t>
      </w:r>
    </w:p>
    <w:p w14:paraId="57BC87F9" w14:textId="77777777" w:rsidR="00D35BD8" w:rsidRPr="00D35BD8" w:rsidRDefault="00D35BD8" w:rsidP="00360FBF">
      <w:pPr>
        <w:pStyle w:val="ListParagraph"/>
        <w:numPr>
          <w:ilvl w:val="0"/>
          <w:numId w:val="75"/>
        </w:numPr>
      </w:pPr>
      <w:r w:rsidRPr="00D35BD8">
        <w:t>Holly RE-3</w:t>
      </w:r>
    </w:p>
    <w:p w14:paraId="76B948C6" w14:textId="77777777" w:rsidR="00D35BD8" w:rsidRPr="00D35BD8" w:rsidRDefault="00D35BD8" w:rsidP="00360FBF">
      <w:pPr>
        <w:pStyle w:val="ListParagraph"/>
        <w:numPr>
          <w:ilvl w:val="0"/>
          <w:numId w:val="75"/>
        </w:numPr>
      </w:pPr>
      <w:r w:rsidRPr="00D35BD8">
        <w:t>Holyoke Re-1J</w:t>
      </w:r>
    </w:p>
    <w:p w14:paraId="3D29D4A8" w14:textId="77777777" w:rsidR="00D35BD8" w:rsidRPr="00D35BD8" w:rsidRDefault="00D35BD8" w:rsidP="00360FBF">
      <w:pPr>
        <w:pStyle w:val="ListParagraph"/>
        <w:numPr>
          <w:ilvl w:val="0"/>
          <w:numId w:val="75"/>
        </w:numPr>
      </w:pPr>
      <w:r w:rsidRPr="00D35BD8">
        <w:t>Huerfano Re-1</w:t>
      </w:r>
    </w:p>
    <w:p w14:paraId="08D00D46" w14:textId="77777777" w:rsidR="00D35BD8" w:rsidRPr="00D35BD8" w:rsidRDefault="00D35BD8" w:rsidP="00360FBF">
      <w:pPr>
        <w:pStyle w:val="ListParagraph"/>
        <w:numPr>
          <w:ilvl w:val="0"/>
          <w:numId w:val="75"/>
        </w:numPr>
      </w:pPr>
      <w:r w:rsidRPr="00D35BD8">
        <w:t>Idalia RJ-3</w:t>
      </w:r>
    </w:p>
    <w:p w14:paraId="3099DA8C" w14:textId="77777777" w:rsidR="00D35BD8" w:rsidRPr="00D35BD8" w:rsidRDefault="00D35BD8" w:rsidP="00360FBF">
      <w:pPr>
        <w:pStyle w:val="ListParagraph"/>
        <w:numPr>
          <w:ilvl w:val="0"/>
          <w:numId w:val="75"/>
        </w:numPr>
      </w:pPr>
      <w:r w:rsidRPr="00D35BD8">
        <w:t>Ignacio 11 JT</w:t>
      </w:r>
    </w:p>
    <w:p w14:paraId="1961F578" w14:textId="77777777" w:rsidR="00D35BD8" w:rsidRPr="00D35BD8" w:rsidRDefault="00D35BD8" w:rsidP="00360FBF">
      <w:pPr>
        <w:pStyle w:val="ListParagraph"/>
        <w:numPr>
          <w:ilvl w:val="0"/>
          <w:numId w:val="75"/>
        </w:numPr>
      </w:pPr>
      <w:r w:rsidRPr="00D35BD8">
        <w:t>Jefferson County R-1</w:t>
      </w:r>
    </w:p>
    <w:p w14:paraId="5E12B071" w14:textId="77777777" w:rsidR="00D35BD8" w:rsidRPr="00D35BD8" w:rsidRDefault="00D35BD8" w:rsidP="00360FBF">
      <w:pPr>
        <w:pStyle w:val="ListParagraph"/>
        <w:numPr>
          <w:ilvl w:val="0"/>
          <w:numId w:val="75"/>
        </w:numPr>
      </w:pPr>
      <w:r w:rsidRPr="00D35BD8">
        <w:t>Johnstown-Milliken RE-5J</w:t>
      </w:r>
    </w:p>
    <w:p w14:paraId="0E07D391" w14:textId="77777777" w:rsidR="00D35BD8" w:rsidRPr="00D35BD8" w:rsidRDefault="00D35BD8" w:rsidP="00360FBF">
      <w:pPr>
        <w:pStyle w:val="ListParagraph"/>
        <w:numPr>
          <w:ilvl w:val="0"/>
          <w:numId w:val="75"/>
        </w:numPr>
      </w:pPr>
      <w:r w:rsidRPr="00D35BD8">
        <w:t>Julesburg Re-1</w:t>
      </w:r>
    </w:p>
    <w:p w14:paraId="5D4C2675" w14:textId="77777777" w:rsidR="00D35BD8" w:rsidRPr="00D35BD8" w:rsidRDefault="00D35BD8" w:rsidP="00360FBF">
      <w:pPr>
        <w:pStyle w:val="ListParagraph"/>
        <w:numPr>
          <w:ilvl w:val="0"/>
          <w:numId w:val="75"/>
        </w:numPr>
      </w:pPr>
      <w:proofErr w:type="spellStart"/>
      <w:r w:rsidRPr="00D35BD8">
        <w:t>Karval</w:t>
      </w:r>
      <w:proofErr w:type="spellEnd"/>
      <w:r w:rsidRPr="00D35BD8">
        <w:t xml:space="preserve"> RE-23</w:t>
      </w:r>
    </w:p>
    <w:p w14:paraId="4D6C4CF7" w14:textId="77777777" w:rsidR="00D35BD8" w:rsidRPr="00D35BD8" w:rsidRDefault="00D35BD8" w:rsidP="00360FBF">
      <w:pPr>
        <w:pStyle w:val="ListParagraph"/>
        <w:numPr>
          <w:ilvl w:val="0"/>
          <w:numId w:val="75"/>
        </w:numPr>
      </w:pPr>
      <w:r w:rsidRPr="00D35BD8">
        <w:t>Kit Carson R-1</w:t>
      </w:r>
    </w:p>
    <w:p w14:paraId="4ED1803D" w14:textId="77777777" w:rsidR="00D35BD8" w:rsidRPr="00D35BD8" w:rsidRDefault="00D35BD8" w:rsidP="00360FBF">
      <w:pPr>
        <w:pStyle w:val="ListParagraph"/>
        <w:numPr>
          <w:ilvl w:val="0"/>
          <w:numId w:val="75"/>
        </w:numPr>
      </w:pPr>
      <w:r w:rsidRPr="00D35BD8">
        <w:t>La Veta Re-2</w:t>
      </w:r>
    </w:p>
    <w:p w14:paraId="56317C33" w14:textId="77777777" w:rsidR="00D35BD8" w:rsidRPr="00D35BD8" w:rsidRDefault="00D35BD8" w:rsidP="00360FBF">
      <w:pPr>
        <w:pStyle w:val="ListParagraph"/>
        <w:numPr>
          <w:ilvl w:val="0"/>
          <w:numId w:val="75"/>
        </w:numPr>
      </w:pPr>
      <w:r w:rsidRPr="00D35BD8">
        <w:t>Lake County R-1</w:t>
      </w:r>
    </w:p>
    <w:p w14:paraId="43769AC7" w14:textId="77777777" w:rsidR="00D35BD8" w:rsidRPr="00D35BD8" w:rsidRDefault="00D35BD8" w:rsidP="00360FBF">
      <w:pPr>
        <w:pStyle w:val="ListParagraph"/>
        <w:numPr>
          <w:ilvl w:val="0"/>
          <w:numId w:val="75"/>
        </w:numPr>
      </w:pPr>
      <w:r w:rsidRPr="00D35BD8">
        <w:t>Lamar Re-2</w:t>
      </w:r>
    </w:p>
    <w:p w14:paraId="381C8D80" w14:textId="77777777" w:rsidR="00D35BD8" w:rsidRPr="00D35BD8" w:rsidRDefault="00D35BD8" w:rsidP="00360FBF">
      <w:pPr>
        <w:pStyle w:val="ListParagraph"/>
        <w:numPr>
          <w:ilvl w:val="0"/>
          <w:numId w:val="75"/>
        </w:numPr>
      </w:pPr>
      <w:r w:rsidRPr="00D35BD8">
        <w:t>Las Animas RE-1</w:t>
      </w:r>
    </w:p>
    <w:p w14:paraId="3A6D2CBC" w14:textId="77777777" w:rsidR="00D35BD8" w:rsidRPr="00D35BD8" w:rsidRDefault="00D35BD8" w:rsidP="00360FBF">
      <w:pPr>
        <w:pStyle w:val="ListParagraph"/>
        <w:numPr>
          <w:ilvl w:val="0"/>
          <w:numId w:val="75"/>
        </w:numPr>
      </w:pPr>
      <w:r w:rsidRPr="00D35BD8">
        <w:t>Lewis-Palmer 38</w:t>
      </w:r>
    </w:p>
    <w:p w14:paraId="0959FBD8" w14:textId="77777777" w:rsidR="00D35BD8" w:rsidRPr="00D35BD8" w:rsidRDefault="00D35BD8" w:rsidP="00360FBF">
      <w:pPr>
        <w:pStyle w:val="ListParagraph"/>
        <w:numPr>
          <w:ilvl w:val="0"/>
          <w:numId w:val="75"/>
        </w:numPr>
      </w:pPr>
      <w:r w:rsidRPr="00D35BD8">
        <w:t>Littleton 6</w:t>
      </w:r>
    </w:p>
    <w:p w14:paraId="5C1F5540" w14:textId="77777777" w:rsidR="00D35BD8" w:rsidRPr="00D35BD8" w:rsidRDefault="00D35BD8" w:rsidP="00360FBF">
      <w:pPr>
        <w:pStyle w:val="ListParagraph"/>
        <w:numPr>
          <w:ilvl w:val="0"/>
          <w:numId w:val="75"/>
        </w:numPr>
      </w:pPr>
      <w:r w:rsidRPr="00D35BD8">
        <w:t>Lone Star 101</w:t>
      </w:r>
    </w:p>
    <w:p w14:paraId="3916528A" w14:textId="77777777" w:rsidR="00D35BD8" w:rsidRPr="00D35BD8" w:rsidRDefault="00D35BD8" w:rsidP="00360FBF">
      <w:pPr>
        <w:pStyle w:val="ListParagraph"/>
        <w:numPr>
          <w:ilvl w:val="0"/>
          <w:numId w:val="75"/>
        </w:numPr>
      </w:pPr>
      <w:r w:rsidRPr="00D35BD8">
        <w:t>Mancos Re-6</w:t>
      </w:r>
    </w:p>
    <w:p w14:paraId="28694D41" w14:textId="77777777" w:rsidR="00D35BD8" w:rsidRPr="00D35BD8" w:rsidRDefault="00D35BD8" w:rsidP="00360FBF">
      <w:pPr>
        <w:pStyle w:val="ListParagraph"/>
        <w:numPr>
          <w:ilvl w:val="0"/>
          <w:numId w:val="75"/>
        </w:numPr>
      </w:pPr>
      <w:r w:rsidRPr="00D35BD8">
        <w:t>Manitou Springs 14</w:t>
      </w:r>
    </w:p>
    <w:p w14:paraId="6AC57746" w14:textId="77777777" w:rsidR="00D35BD8" w:rsidRPr="00D35BD8" w:rsidRDefault="00D35BD8" w:rsidP="00360FBF">
      <w:pPr>
        <w:pStyle w:val="ListParagraph"/>
        <w:numPr>
          <w:ilvl w:val="0"/>
          <w:numId w:val="75"/>
        </w:numPr>
      </w:pPr>
      <w:proofErr w:type="spellStart"/>
      <w:r w:rsidRPr="00D35BD8">
        <w:t>Manzanola</w:t>
      </w:r>
      <w:proofErr w:type="spellEnd"/>
      <w:r w:rsidRPr="00D35BD8">
        <w:t xml:space="preserve"> 3J</w:t>
      </w:r>
    </w:p>
    <w:p w14:paraId="347DAF44" w14:textId="77777777" w:rsidR="00D35BD8" w:rsidRPr="00D35BD8" w:rsidRDefault="00D35BD8" w:rsidP="00360FBF">
      <w:pPr>
        <w:pStyle w:val="ListParagraph"/>
        <w:numPr>
          <w:ilvl w:val="0"/>
          <w:numId w:val="75"/>
        </w:numPr>
      </w:pPr>
      <w:r w:rsidRPr="00D35BD8">
        <w:t>Mapleton 1</w:t>
      </w:r>
    </w:p>
    <w:p w14:paraId="54B9A0D7" w14:textId="77777777" w:rsidR="00D35BD8" w:rsidRPr="00D35BD8" w:rsidRDefault="00D35BD8" w:rsidP="00360FBF">
      <w:pPr>
        <w:pStyle w:val="ListParagraph"/>
        <w:numPr>
          <w:ilvl w:val="0"/>
          <w:numId w:val="75"/>
        </w:numPr>
      </w:pPr>
      <w:r w:rsidRPr="00D35BD8">
        <w:t>McClave Re-2</w:t>
      </w:r>
    </w:p>
    <w:p w14:paraId="705C297A" w14:textId="77777777" w:rsidR="00D35BD8" w:rsidRPr="00D35BD8" w:rsidRDefault="00D35BD8" w:rsidP="00360FBF">
      <w:pPr>
        <w:pStyle w:val="ListParagraph"/>
        <w:numPr>
          <w:ilvl w:val="0"/>
          <w:numId w:val="75"/>
        </w:numPr>
      </w:pPr>
      <w:r w:rsidRPr="00D35BD8">
        <w:lastRenderedPageBreak/>
        <w:t>Meeker RE-1</w:t>
      </w:r>
    </w:p>
    <w:p w14:paraId="1AB01134" w14:textId="77777777" w:rsidR="00D35BD8" w:rsidRPr="00D35BD8" w:rsidRDefault="00D35BD8" w:rsidP="00360FBF">
      <w:pPr>
        <w:pStyle w:val="ListParagraph"/>
        <w:numPr>
          <w:ilvl w:val="0"/>
          <w:numId w:val="75"/>
        </w:numPr>
      </w:pPr>
      <w:r w:rsidRPr="00D35BD8">
        <w:t>Mesa County Valley 51</w:t>
      </w:r>
    </w:p>
    <w:p w14:paraId="6F90B04F" w14:textId="77777777" w:rsidR="00D35BD8" w:rsidRPr="00D35BD8" w:rsidRDefault="00D35BD8" w:rsidP="00360FBF">
      <w:pPr>
        <w:pStyle w:val="ListParagraph"/>
        <w:numPr>
          <w:ilvl w:val="0"/>
          <w:numId w:val="75"/>
        </w:numPr>
      </w:pPr>
      <w:r w:rsidRPr="00D35BD8">
        <w:t>Miami/Yoder 60 JT</w:t>
      </w:r>
    </w:p>
    <w:p w14:paraId="1CC8BE4A" w14:textId="77777777" w:rsidR="00D35BD8" w:rsidRPr="00D35BD8" w:rsidRDefault="00D35BD8" w:rsidP="00360FBF">
      <w:pPr>
        <w:pStyle w:val="ListParagraph"/>
        <w:numPr>
          <w:ilvl w:val="0"/>
          <w:numId w:val="75"/>
        </w:numPr>
      </w:pPr>
      <w:r w:rsidRPr="00D35BD8">
        <w:t>Moffat 2</w:t>
      </w:r>
    </w:p>
    <w:p w14:paraId="5C38CC76" w14:textId="77777777" w:rsidR="00D35BD8" w:rsidRPr="00D35BD8" w:rsidRDefault="00D35BD8" w:rsidP="00360FBF">
      <w:pPr>
        <w:pStyle w:val="ListParagraph"/>
        <w:numPr>
          <w:ilvl w:val="0"/>
          <w:numId w:val="75"/>
        </w:numPr>
      </w:pPr>
      <w:r w:rsidRPr="00D35BD8">
        <w:t>Moffat County RE: No 1</w:t>
      </w:r>
    </w:p>
    <w:p w14:paraId="0A08B1D3" w14:textId="77777777" w:rsidR="00D35BD8" w:rsidRPr="00D35BD8" w:rsidRDefault="00D35BD8" w:rsidP="00360FBF">
      <w:pPr>
        <w:pStyle w:val="ListParagraph"/>
        <w:numPr>
          <w:ilvl w:val="0"/>
          <w:numId w:val="75"/>
        </w:numPr>
      </w:pPr>
      <w:r w:rsidRPr="00D35BD8">
        <w:t>Montezuma-Cortez RE-1</w:t>
      </w:r>
    </w:p>
    <w:p w14:paraId="0A9A8ECC" w14:textId="77777777" w:rsidR="00D35BD8" w:rsidRPr="00D35BD8" w:rsidRDefault="00D35BD8" w:rsidP="00360FBF">
      <w:pPr>
        <w:pStyle w:val="ListParagraph"/>
        <w:numPr>
          <w:ilvl w:val="0"/>
          <w:numId w:val="75"/>
        </w:numPr>
      </w:pPr>
      <w:r w:rsidRPr="00D35BD8">
        <w:t>Montrose County RE-1J</w:t>
      </w:r>
    </w:p>
    <w:p w14:paraId="6664E2DA" w14:textId="77777777" w:rsidR="00D35BD8" w:rsidRPr="00D35BD8" w:rsidRDefault="00D35BD8" w:rsidP="00360FBF">
      <w:pPr>
        <w:pStyle w:val="ListParagraph"/>
        <w:numPr>
          <w:ilvl w:val="0"/>
          <w:numId w:val="75"/>
        </w:numPr>
      </w:pPr>
      <w:r w:rsidRPr="00D35BD8">
        <w:t>Mountain Valley RE 1</w:t>
      </w:r>
    </w:p>
    <w:p w14:paraId="475FAE9F" w14:textId="77777777" w:rsidR="00D35BD8" w:rsidRPr="00D35BD8" w:rsidRDefault="00D35BD8" w:rsidP="00360FBF">
      <w:pPr>
        <w:pStyle w:val="ListParagraph"/>
        <w:numPr>
          <w:ilvl w:val="0"/>
          <w:numId w:val="75"/>
        </w:numPr>
      </w:pPr>
      <w:r w:rsidRPr="00D35BD8">
        <w:t>North Conejos RE-1J</w:t>
      </w:r>
    </w:p>
    <w:p w14:paraId="3CBAD30B" w14:textId="77777777" w:rsidR="00D35BD8" w:rsidRPr="00D35BD8" w:rsidRDefault="00D35BD8" w:rsidP="00360FBF">
      <w:pPr>
        <w:pStyle w:val="ListParagraph"/>
        <w:numPr>
          <w:ilvl w:val="0"/>
          <w:numId w:val="75"/>
        </w:numPr>
      </w:pPr>
      <w:r w:rsidRPr="00D35BD8">
        <w:t>North Park R-1</w:t>
      </w:r>
    </w:p>
    <w:p w14:paraId="663F1932" w14:textId="77777777" w:rsidR="00D35BD8" w:rsidRPr="00D35BD8" w:rsidRDefault="00D35BD8" w:rsidP="00360FBF">
      <w:pPr>
        <w:pStyle w:val="ListParagraph"/>
        <w:numPr>
          <w:ilvl w:val="0"/>
          <w:numId w:val="75"/>
        </w:numPr>
      </w:pPr>
      <w:r w:rsidRPr="00D35BD8">
        <w:t>Norwood R-2J</w:t>
      </w:r>
    </w:p>
    <w:p w14:paraId="1DB688F4" w14:textId="77777777" w:rsidR="00D35BD8" w:rsidRPr="00D35BD8" w:rsidRDefault="00D35BD8" w:rsidP="00360FBF">
      <w:pPr>
        <w:pStyle w:val="ListParagraph"/>
        <w:numPr>
          <w:ilvl w:val="0"/>
          <w:numId w:val="75"/>
        </w:numPr>
      </w:pPr>
      <w:r w:rsidRPr="00D35BD8">
        <w:t>Otis R-3</w:t>
      </w:r>
    </w:p>
    <w:p w14:paraId="7EB0C0CB" w14:textId="77777777" w:rsidR="00D35BD8" w:rsidRPr="00D35BD8" w:rsidRDefault="00D35BD8" w:rsidP="00360FBF">
      <w:pPr>
        <w:pStyle w:val="ListParagraph"/>
        <w:numPr>
          <w:ilvl w:val="0"/>
          <w:numId w:val="75"/>
        </w:numPr>
      </w:pPr>
      <w:r w:rsidRPr="00D35BD8">
        <w:t>Ouray R-1</w:t>
      </w:r>
    </w:p>
    <w:p w14:paraId="5DE128E0" w14:textId="77777777" w:rsidR="00D35BD8" w:rsidRPr="00D35BD8" w:rsidRDefault="00D35BD8" w:rsidP="00360FBF">
      <w:pPr>
        <w:pStyle w:val="ListParagraph"/>
        <w:numPr>
          <w:ilvl w:val="0"/>
          <w:numId w:val="75"/>
        </w:numPr>
      </w:pPr>
      <w:r w:rsidRPr="00D35BD8">
        <w:t>Park County RE-2</w:t>
      </w:r>
    </w:p>
    <w:p w14:paraId="21EA0067" w14:textId="77777777" w:rsidR="00D35BD8" w:rsidRPr="00D35BD8" w:rsidRDefault="00D35BD8" w:rsidP="00360FBF">
      <w:pPr>
        <w:pStyle w:val="ListParagraph"/>
        <w:numPr>
          <w:ilvl w:val="0"/>
          <w:numId w:val="75"/>
        </w:numPr>
      </w:pPr>
      <w:r w:rsidRPr="00D35BD8">
        <w:t>Plainview RE-2</w:t>
      </w:r>
    </w:p>
    <w:p w14:paraId="291E3FE5" w14:textId="77777777" w:rsidR="00D35BD8" w:rsidRPr="00D35BD8" w:rsidRDefault="00D35BD8" w:rsidP="00360FBF">
      <w:pPr>
        <w:pStyle w:val="ListParagraph"/>
        <w:numPr>
          <w:ilvl w:val="0"/>
          <w:numId w:val="75"/>
        </w:numPr>
      </w:pPr>
      <w:r w:rsidRPr="00D35BD8">
        <w:t>Plateau Valley 50</w:t>
      </w:r>
    </w:p>
    <w:p w14:paraId="0885EAD1" w14:textId="77777777" w:rsidR="00D35BD8" w:rsidRPr="00D35BD8" w:rsidRDefault="00D35BD8" w:rsidP="00360FBF">
      <w:pPr>
        <w:pStyle w:val="ListParagraph"/>
        <w:numPr>
          <w:ilvl w:val="0"/>
          <w:numId w:val="75"/>
        </w:numPr>
      </w:pPr>
      <w:r w:rsidRPr="00D35BD8">
        <w:t>Platte Canyon 1</w:t>
      </w:r>
    </w:p>
    <w:p w14:paraId="148E175D" w14:textId="77777777" w:rsidR="00D35BD8" w:rsidRPr="00D35BD8" w:rsidRDefault="00D35BD8" w:rsidP="00360FBF">
      <w:pPr>
        <w:pStyle w:val="ListParagraph"/>
        <w:numPr>
          <w:ilvl w:val="0"/>
          <w:numId w:val="75"/>
        </w:numPr>
      </w:pPr>
      <w:r w:rsidRPr="00D35BD8">
        <w:t>Platte Valley RE-7</w:t>
      </w:r>
    </w:p>
    <w:p w14:paraId="2A23108C" w14:textId="77777777" w:rsidR="00D35BD8" w:rsidRPr="00D35BD8" w:rsidRDefault="00D35BD8" w:rsidP="00360FBF">
      <w:pPr>
        <w:pStyle w:val="ListParagraph"/>
        <w:numPr>
          <w:ilvl w:val="0"/>
          <w:numId w:val="75"/>
        </w:numPr>
      </w:pPr>
      <w:r w:rsidRPr="00D35BD8">
        <w:t>Poudre R-1</w:t>
      </w:r>
    </w:p>
    <w:p w14:paraId="1E3E8275" w14:textId="77777777" w:rsidR="00D35BD8" w:rsidRPr="00D35BD8" w:rsidRDefault="00D35BD8" w:rsidP="00360FBF">
      <w:pPr>
        <w:pStyle w:val="ListParagraph"/>
        <w:numPr>
          <w:ilvl w:val="0"/>
          <w:numId w:val="75"/>
        </w:numPr>
      </w:pPr>
      <w:r w:rsidRPr="00D35BD8">
        <w:t>Pritchett RE-3</w:t>
      </w:r>
    </w:p>
    <w:p w14:paraId="5F1F93CD" w14:textId="77777777" w:rsidR="00D35BD8" w:rsidRPr="00D35BD8" w:rsidRDefault="00D35BD8" w:rsidP="00360FBF">
      <w:pPr>
        <w:pStyle w:val="ListParagraph"/>
        <w:numPr>
          <w:ilvl w:val="0"/>
          <w:numId w:val="75"/>
        </w:numPr>
      </w:pPr>
      <w:r w:rsidRPr="00D35BD8">
        <w:t>Pueblo City 60</w:t>
      </w:r>
    </w:p>
    <w:p w14:paraId="5975FC62" w14:textId="77777777" w:rsidR="00D35BD8" w:rsidRPr="00D35BD8" w:rsidRDefault="00D35BD8" w:rsidP="00360FBF">
      <w:pPr>
        <w:pStyle w:val="ListParagraph"/>
        <w:numPr>
          <w:ilvl w:val="0"/>
          <w:numId w:val="75"/>
        </w:numPr>
      </w:pPr>
      <w:r w:rsidRPr="00D35BD8">
        <w:t>Pueblo County 70</w:t>
      </w:r>
    </w:p>
    <w:p w14:paraId="1E601E6F" w14:textId="77777777" w:rsidR="00D35BD8" w:rsidRPr="00D35BD8" w:rsidRDefault="00D35BD8" w:rsidP="00360FBF">
      <w:pPr>
        <w:pStyle w:val="ListParagraph"/>
        <w:numPr>
          <w:ilvl w:val="0"/>
          <w:numId w:val="75"/>
        </w:numPr>
      </w:pPr>
      <w:r w:rsidRPr="00D35BD8">
        <w:t>Rangely RE-4</w:t>
      </w:r>
    </w:p>
    <w:p w14:paraId="687C5234" w14:textId="77777777" w:rsidR="00D35BD8" w:rsidRPr="00D35BD8" w:rsidRDefault="00D35BD8" w:rsidP="00360FBF">
      <w:pPr>
        <w:pStyle w:val="ListParagraph"/>
        <w:numPr>
          <w:ilvl w:val="0"/>
          <w:numId w:val="75"/>
        </w:numPr>
      </w:pPr>
      <w:r w:rsidRPr="00D35BD8">
        <w:t>Ridgway R-2</w:t>
      </w:r>
    </w:p>
    <w:p w14:paraId="046A727B" w14:textId="77777777" w:rsidR="00D35BD8" w:rsidRPr="00D35BD8" w:rsidRDefault="00D35BD8" w:rsidP="00360FBF">
      <w:pPr>
        <w:pStyle w:val="ListParagraph"/>
        <w:numPr>
          <w:ilvl w:val="0"/>
          <w:numId w:val="75"/>
        </w:numPr>
      </w:pPr>
      <w:r w:rsidRPr="00D35BD8">
        <w:t>Roaring Fork RE-1</w:t>
      </w:r>
    </w:p>
    <w:p w14:paraId="02B68725" w14:textId="77777777" w:rsidR="00D35BD8" w:rsidRPr="00D35BD8" w:rsidRDefault="00D35BD8" w:rsidP="00360FBF">
      <w:pPr>
        <w:pStyle w:val="ListParagraph"/>
        <w:numPr>
          <w:ilvl w:val="0"/>
          <w:numId w:val="75"/>
        </w:numPr>
      </w:pPr>
      <w:r w:rsidRPr="00D35BD8">
        <w:t>Rocky Ford R-2</w:t>
      </w:r>
    </w:p>
    <w:p w14:paraId="2F6B3B3C" w14:textId="77777777" w:rsidR="00D35BD8" w:rsidRPr="00D35BD8" w:rsidRDefault="00D35BD8" w:rsidP="00360FBF">
      <w:pPr>
        <w:pStyle w:val="ListParagraph"/>
        <w:numPr>
          <w:ilvl w:val="0"/>
          <w:numId w:val="75"/>
        </w:numPr>
      </w:pPr>
      <w:r w:rsidRPr="00D35BD8">
        <w:t>Salida R-32</w:t>
      </w:r>
    </w:p>
    <w:p w14:paraId="3FCC2765" w14:textId="77777777" w:rsidR="00D35BD8" w:rsidRPr="00D35BD8" w:rsidRDefault="00D35BD8" w:rsidP="00360FBF">
      <w:pPr>
        <w:pStyle w:val="ListParagraph"/>
        <w:numPr>
          <w:ilvl w:val="0"/>
          <w:numId w:val="75"/>
        </w:numPr>
      </w:pPr>
      <w:r w:rsidRPr="00D35BD8">
        <w:t>Sangre De Cristo Re-22J</w:t>
      </w:r>
    </w:p>
    <w:p w14:paraId="161019D2" w14:textId="77777777" w:rsidR="00D35BD8" w:rsidRPr="00D35BD8" w:rsidRDefault="00D35BD8" w:rsidP="00360FBF">
      <w:pPr>
        <w:pStyle w:val="ListParagraph"/>
        <w:numPr>
          <w:ilvl w:val="0"/>
          <w:numId w:val="75"/>
        </w:numPr>
      </w:pPr>
      <w:r w:rsidRPr="00D35BD8">
        <w:t>Sargent RE-33J</w:t>
      </w:r>
    </w:p>
    <w:p w14:paraId="02BB55C0" w14:textId="77777777" w:rsidR="00D35BD8" w:rsidRPr="00D35BD8" w:rsidRDefault="00D35BD8" w:rsidP="00360FBF">
      <w:pPr>
        <w:pStyle w:val="ListParagraph"/>
        <w:numPr>
          <w:ilvl w:val="0"/>
          <w:numId w:val="75"/>
        </w:numPr>
      </w:pPr>
      <w:r w:rsidRPr="00D35BD8">
        <w:t>School District 27J</w:t>
      </w:r>
    </w:p>
    <w:p w14:paraId="67D54CA9" w14:textId="77777777" w:rsidR="00D35BD8" w:rsidRPr="00D35BD8" w:rsidRDefault="00D35BD8" w:rsidP="00360FBF">
      <w:pPr>
        <w:pStyle w:val="ListParagraph"/>
        <w:numPr>
          <w:ilvl w:val="0"/>
          <w:numId w:val="75"/>
        </w:numPr>
      </w:pPr>
      <w:r w:rsidRPr="00D35BD8">
        <w:t>South Routt RE 3</w:t>
      </w:r>
    </w:p>
    <w:p w14:paraId="7CEAEC26" w14:textId="77777777" w:rsidR="00D35BD8" w:rsidRPr="00D35BD8" w:rsidRDefault="00D35BD8" w:rsidP="00360FBF">
      <w:pPr>
        <w:pStyle w:val="ListParagraph"/>
        <w:numPr>
          <w:ilvl w:val="0"/>
          <w:numId w:val="75"/>
        </w:numPr>
      </w:pPr>
      <w:r w:rsidRPr="00D35BD8">
        <w:t>Springfield RE-4</w:t>
      </w:r>
    </w:p>
    <w:p w14:paraId="5B726F34" w14:textId="77777777" w:rsidR="00D35BD8" w:rsidRPr="00D35BD8" w:rsidRDefault="00D35BD8" w:rsidP="00360FBF">
      <w:pPr>
        <w:pStyle w:val="ListParagraph"/>
        <w:numPr>
          <w:ilvl w:val="0"/>
          <w:numId w:val="75"/>
        </w:numPr>
      </w:pPr>
      <w:r w:rsidRPr="00D35BD8">
        <w:t>St Vrain Valley RE1J</w:t>
      </w:r>
    </w:p>
    <w:p w14:paraId="50211267" w14:textId="77777777" w:rsidR="00D35BD8" w:rsidRPr="00D35BD8" w:rsidRDefault="00D35BD8" w:rsidP="00360FBF">
      <w:pPr>
        <w:pStyle w:val="ListParagraph"/>
        <w:numPr>
          <w:ilvl w:val="0"/>
          <w:numId w:val="75"/>
        </w:numPr>
      </w:pPr>
      <w:r w:rsidRPr="00D35BD8">
        <w:t>Steamboat Springs RE-2</w:t>
      </w:r>
    </w:p>
    <w:p w14:paraId="1FCBE491" w14:textId="77777777" w:rsidR="00D35BD8" w:rsidRPr="00D35BD8" w:rsidRDefault="00D35BD8" w:rsidP="00360FBF">
      <w:pPr>
        <w:pStyle w:val="ListParagraph"/>
        <w:numPr>
          <w:ilvl w:val="0"/>
          <w:numId w:val="75"/>
        </w:numPr>
      </w:pPr>
      <w:r w:rsidRPr="00D35BD8">
        <w:t>Stratton R-4</w:t>
      </w:r>
    </w:p>
    <w:p w14:paraId="6C0C5EC6" w14:textId="77777777" w:rsidR="00D35BD8" w:rsidRPr="00D35BD8" w:rsidRDefault="00D35BD8" w:rsidP="00360FBF">
      <w:pPr>
        <w:pStyle w:val="ListParagraph"/>
        <w:numPr>
          <w:ilvl w:val="0"/>
          <w:numId w:val="75"/>
        </w:numPr>
      </w:pPr>
      <w:r w:rsidRPr="00D35BD8">
        <w:t>Swink 33</w:t>
      </w:r>
    </w:p>
    <w:p w14:paraId="319CB270" w14:textId="77777777" w:rsidR="00D35BD8" w:rsidRPr="00D35BD8" w:rsidRDefault="00D35BD8" w:rsidP="00360FBF">
      <w:pPr>
        <w:pStyle w:val="ListParagraph"/>
        <w:numPr>
          <w:ilvl w:val="0"/>
          <w:numId w:val="75"/>
        </w:numPr>
      </w:pPr>
      <w:r w:rsidRPr="00D35BD8">
        <w:t>Telluride R-1</w:t>
      </w:r>
    </w:p>
    <w:p w14:paraId="63764ABA" w14:textId="77777777" w:rsidR="00D35BD8" w:rsidRPr="00D35BD8" w:rsidRDefault="00D35BD8" w:rsidP="00360FBF">
      <w:pPr>
        <w:pStyle w:val="ListParagraph"/>
        <w:numPr>
          <w:ilvl w:val="0"/>
          <w:numId w:val="75"/>
        </w:numPr>
      </w:pPr>
      <w:r w:rsidRPr="00D35BD8">
        <w:t>Valley RE-1</w:t>
      </w:r>
    </w:p>
    <w:p w14:paraId="4C1DABD1" w14:textId="77777777" w:rsidR="00D35BD8" w:rsidRPr="00D35BD8" w:rsidRDefault="00D35BD8" w:rsidP="00360FBF">
      <w:pPr>
        <w:pStyle w:val="ListParagraph"/>
        <w:numPr>
          <w:ilvl w:val="0"/>
          <w:numId w:val="75"/>
        </w:numPr>
      </w:pPr>
      <w:r w:rsidRPr="00D35BD8">
        <w:lastRenderedPageBreak/>
        <w:t>Vilas RE-5</w:t>
      </w:r>
    </w:p>
    <w:p w14:paraId="2955607F" w14:textId="77777777" w:rsidR="00D35BD8" w:rsidRPr="00D35BD8" w:rsidRDefault="00D35BD8" w:rsidP="00360FBF">
      <w:pPr>
        <w:pStyle w:val="ListParagraph"/>
        <w:numPr>
          <w:ilvl w:val="0"/>
          <w:numId w:val="75"/>
        </w:numPr>
      </w:pPr>
      <w:r w:rsidRPr="00D35BD8">
        <w:t>Walsh RE-1</w:t>
      </w:r>
    </w:p>
    <w:p w14:paraId="4B63AD5F" w14:textId="77777777" w:rsidR="00D35BD8" w:rsidRPr="00D35BD8" w:rsidRDefault="00D35BD8" w:rsidP="00360FBF">
      <w:pPr>
        <w:pStyle w:val="ListParagraph"/>
        <w:numPr>
          <w:ilvl w:val="0"/>
          <w:numId w:val="75"/>
        </w:numPr>
      </w:pPr>
      <w:r w:rsidRPr="00D35BD8">
        <w:t>Weld County RE-1</w:t>
      </w:r>
    </w:p>
    <w:p w14:paraId="49FEE90E" w14:textId="77777777" w:rsidR="00D35BD8" w:rsidRPr="00D35BD8" w:rsidRDefault="00D35BD8" w:rsidP="00360FBF">
      <w:pPr>
        <w:pStyle w:val="ListParagraph"/>
        <w:numPr>
          <w:ilvl w:val="0"/>
          <w:numId w:val="75"/>
        </w:numPr>
      </w:pPr>
      <w:r w:rsidRPr="00D35BD8">
        <w:t>Weld County School District RE-3J</w:t>
      </w:r>
    </w:p>
    <w:p w14:paraId="533FAC3B" w14:textId="77777777" w:rsidR="00D35BD8" w:rsidRPr="00D35BD8" w:rsidRDefault="00D35BD8" w:rsidP="00360FBF">
      <w:pPr>
        <w:pStyle w:val="ListParagraph"/>
        <w:numPr>
          <w:ilvl w:val="0"/>
          <w:numId w:val="75"/>
        </w:numPr>
      </w:pPr>
      <w:r w:rsidRPr="00D35BD8">
        <w:t>Weld RE-4</w:t>
      </w:r>
    </w:p>
    <w:p w14:paraId="4CBF2DB9" w14:textId="77777777" w:rsidR="00D35BD8" w:rsidRPr="00D35BD8" w:rsidRDefault="00D35BD8" w:rsidP="00360FBF">
      <w:pPr>
        <w:pStyle w:val="ListParagraph"/>
        <w:numPr>
          <w:ilvl w:val="0"/>
          <w:numId w:val="75"/>
        </w:numPr>
      </w:pPr>
      <w:r w:rsidRPr="00D35BD8">
        <w:t>Weld Re-8 Schools</w:t>
      </w:r>
    </w:p>
    <w:p w14:paraId="5D49E753" w14:textId="77777777" w:rsidR="00D35BD8" w:rsidRPr="00D35BD8" w:rsidRDefault="00D35BD8" w:rsidP="00360FBF">
      <w:pPr>
        <w:pStyle w:val="ListParagraph"/>
        <w:numPr>
          <w:ilvl w:val="0"/>
          <w:numId w:val="75"/>
        </w:numPr>
      </w:pPr>
      <w:r w:rsidRPr="00D35BD8">
        <w:t>Weldon Valley RE-20(J)</w:t>
      </w:r>
    </w:p>
    <w:p w14:paraId="773C422D" w14:textId="77777777" w:rsidR="00D35BD8" w:rsidRPr="00D35BD8" w:rsidRDefault="00D35BD8" w:rsidP="00360FBF">
      <w:pPr>
        <w:pStyle w:val="ListParagraph"/>
        <w:numPr>
          <w:ilvl w:val="0"/>
          <w:numId w:val="75"/>
        </w:numPr>
      </w:pPr>
      <w:r w:rsidRPr="00D35BD8">
        <w:t>West Grand 1-JT</w:t>
      </w:r>
    </w:p>
    <w:p w14:paraId="5DC3AF2F" w14:textId="77777777" w:rsidR="00D35BD8" w:rsidRPr="00D35BD8" w:rsidRDefault="00D35BD8" w:rsidP="00360FBF">
      <w:pPr>
        <w:pStyle w:val="ListParagraph"/>
        <w:numPr>
          <w:ilvl w:val="0"/>
          <w:numId w:val="75"/>
        </w:numPr>
      </w:pPr>
      <w:r w:rsidRPr="00D35BD8">
        <w:t>Westminster Public Schools</w:t>
      </w:r>
    </w:p>
    <w:p w14:paraId="37247B36" w14:textId="77777777" w:rsidR="00D35BD8" w:rsidRPr="00D35BD8" w:rsidRDefault="00D35BD8" w:rsidP="00360FBF">
      <w:pPr>
        <w:pStyle w:val="ListParagraph"/>
        <w:numPr>
          <w:ilvl w:val="0"/>
          <w:numId w:val="75"/>
        </w:numPr>
      </w:pPr>
      <w:r w:rsidRPr="00D35BD8">
        <w:t>Widefield 3</w:t>
      </w:r>
    </w:p>
    <w:p w14:paraId="0D9797FE" w14:textId="77777777" w:rsidR="00D35BD8" w:rsidRPr="00D35BD8" w:rsidRDefault="00D35BD8" w:rsidP="00360FBF">
      <w:pPr>
        <w:pStyle w:val="ListParagraph"/>
        <w:numPr>
          <w:ilvl w:val="0"/>
          <w:numId w:val="75"/>
        </w:numPr>
      </w:pPr>
      <w:r w:rsidRPr="00D35BD8">
        <w:t>Wiggins RE-50(J)</w:t>
      </w:r>
    </w:p>
    <w:p w14:paraId="0BAEA8CB" w14:textId="77777777" w:rsidR="00D35BD8" w:rsidRPr="00D35BD8" w:rsidRDefault="00D35BD8" w:rsidP="00360FBF">
      <w:pPr>
        <w:pStyle w:val="ListParagraph"/>
        <w:numPr>
          <w:ilvl w:val="0"/>
          <w:numId w:val="75"/>
        </w:numPr>
      </w:pPr>
      <w:r w:rsidRPr="00D35BD8">
        <w:t>Wiley RE-13 Jt</w:t>
      </w:r>
    </w:p>
    <w:p w14:paraId="468E2C18" w14:textId="77777777" w:rsidR="00D35BD8" w:rsidRPr="00D35BD8" w:rsidRDefault="00D35BD8" w:rsidP="00360FBF">
      <w:pPr>
        <w:pStyle w:val="ListParagraph"/>
        <w:numPr>
          <w:ilvl w:val="0"/>
          <w:numId w:val="75"/>
        </w:numPr>
      </w:pPr>
      <w:r w:rsidRPr="00D35BD8">
        <w:t>Woodland Park Re-2</w:t>
      </w:r>
    </w:p>
    <w:p w14:paraId="573E5EF9" w14:textId="77777777" w:rsidR="00D35BD8" w:rsidRPr="00D35BD8" w:rsidRDefault="00D35BD8" w:rsidP="00360FBF">
      <w:pPr>
        <w:pStyle w:val="ListParagraph"/>
        <w:numPr>
          <w:ilvl w:val="0"/>
          <w:numId w:val="75"/>
        </w:numPr>
      </w:pPr>
      <w:r w:rsidRPr="00D35BD8">
        <w:t>Woodlin R-104</w:t>
      </w:r>
    </w:p>
    <w:p w14:paraId="0ECE5086" w14:textId="77777777" w:rsidR="00D35BD8" w:rsidRPr="00D35BD8" w:rsidRDefault="00D35BD8" w:rsidP="00360FBF">
      <w:pPr>
        <w:pStyle w:val="ListParagraph"/>
        <w:numPr>
          <w:ilvl w:val="0"/>
          <w:numId w:val="75"/>
        </w:numPr>
      </w:pPr>
      <w:r w:rsidRPr="00D35BD8">
        <w:t>Wray RD-2</w:t>
      </w:r>
    </w:p>
    <w:p w14:paraId="1BF3E4E5" w14:textId="77777777" w:rsidR="00D35BD8" w:rsidRPr="00D35BD8" w:rsidRDefault="00D35BD8" w:rsidP="00360FBF">
      <w:pPr>
        <w:pStyle w:val="ListParagraph"/>
        <w:numPr>
          <w:ilvl w:val="0"/>
          <w:numId w:val="75"/>
        </w:numPr>
      </w:pPr>
      <w:r w:rsidRPr="00D35BD8">
        <w:t>Yuma 1</w:t>
      </w:r>
    </w:p>
    <w:p w14:paraId="1C74F6EE" w14:textId="3BF99200" w:rsidR="00D35BD8" w:rsidRPr="00D35BD8" w:rsidRDefault="00D35BD8" w:rsidP="00D35BD8">
      <w:r w:rsidRPr="00D35BD8">
        <w:br/>
      </w:r>
    </w:p>
    <w:p w14:paraId="66374A05" w14:textId="4B72A502" w:rsidR="00D35BD8" w:rsidRPr="00D35BD8" w:rsidRDefault="00D35BD8" w:rsidP="00790B88">
      <w:pPr>
        <w:pStyle w:val="Heading3"/>
        <w:rPr>
          <w:b/>
          <w:bCs/>
        </w:rPr>
      </w:pPr>
      <w:bookmarkStart w:id="31" w:name="_Toc206588474"/>
      <w:r w:rsidRPr="00D35BD8">
        <w:t>Appendix C</w:t>
      </w:r>
      <w:r w:rsidR="00790B88">
        <w:t xml:space="preserve">: </w:t>
      </w:r>
      <w:r w:rsidRPr="00D35BD8">
        <w:t>READ Act Per Pupil Intervention Funds Distribution</w:t>
      </w:r>
      <w:bookmarkEnd w:id="31"/>
    </w:p>
    <w:p w14:paraId="721F8E9C" w14:textId="77777777" w:rsidR="00D35BD8" w:rsidRPr="00D35BD8" w:rsidRDefault="00D35BD8" w:rsidP="00D35BD8"/>
    <w:p w14:paraId="3FAEECFC" w14:textId="77777777" w:rsidR="00D35BD8" w:rsidRPr="00D35BD8" w:rsidRDefault="00D35BD8" w:rsidP="00D35BD8">
      <w:r w:rsidRPr="00D35BD8">
        <w:t>Per pupil intervention funds are distributed to districts based on the number of students reported as having significant reading deficiencies. These students are eligible for intervention services and are supported through individual READ plans. To ensure student privacy is protected, CDE only reports data where the number of students assessed was 16 or greater.</w:t>
      </w:r>
    </w:p>
    <w:p w14:paraId="007708B4" w14:textId="77777777" w:rsidR="00C2282F" w:rsidRPr="00D35BD8" w:rsidRDefault="00C2282F" w:rsidP="00C2282F">
      <w:r w:rsidRPr="00D35BD8">
        <w:rPr>
          <w:b/>
          <w:bCs/>
        </w:rPr>
        <w:t>FY2023-24 READ Act Formula Funding by District</w:t>
      </w:r>
    </w:p>
    <w:p w14:paraId="34C65232" w14:textId="77777777" w:rsidR="00D35BD8" w:rsidRPr="00D35BD8" w:rsidRDefault="00D35BD8" w:rsidP="00D35BD8"/>
    <w:tbl>
      <w:tblPr>
        <w:tblW w:w="0" w:type="auto"/>
        <w:tblCellMar>
          <w:top w:w="15" w:type="dxa"/>
          <w:left w:w="15" w:type="dxa"/>
          <w:bottom w:w="15" w:type="dxa"/>
          <w:right w:w="15" w:type="dxa"/>
        </w:tblCellMar>
        <w:tblLook w:val="0620" w:firstRow="1" w:lastRow="0" w:firstColumn="0" w:lastColumn="0" w:noHBand="1" w:noVBand="1"/>
      </w:tblPr>
      <w:tblGrid>
        <w:gridCol w:w="4107"/>
        <w:gridCol w:w="2634"/>
        <w:gridCol w:w="2609"/>
      </w:tblGrid>
      <w:tr w:rsidR="00D35BD8" w:rsidRPr="00D35BD8" w14:paraId="67C95718" w14:textId="77777777" w:rsidTr="00360FBF">
        <w:trPr>
          <w:trHeight w:val="7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C95A1A" w14:textId="77777777" w:rsidR="00D35BD8" w:rsidRPr="00D35BD8" w:rsidRDefault="00D35BD8" w:rsidP="00D35BD8">
            <w:pPr>
              <w:rPr>
                <w:b/>
                <w:bCs/>
              </w:rPr>
            </w:pPr>
            <w:r w:rsidRPr="00D35BD8">
              <w:rPr>
                <w:b/>
                <w:bCs/>
              </w:rPr>
              <w:t>District Name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9252A4" w14:textId="77777777" w:rsidR="00D35BD8" w:rsidRPr="00D35BD8" w:rsidRDefault="00D35BD8" w:rsidP="00D35BD8">
            <w:pPr>
              <w:rPr>
                <w:b/>
                <w:bCs/>
              </w:rPr>
            </w:pPr>
            <w:r w:rsidRPr="00D35BD8">
              <w:rPr>
                <w:b/>
                <w:bCs/>
              </w:rPr>
              <w:t xml:space="preserve"> FY 2022-23 Eligible Students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792416" w14:textId="77777777" w:rsidR="00D35BD8" w:rsidRPr="00D35BD8" w:rsidRDefault="00D35BD8" w:rsidP="00D35BD8">
            <w:pPr>
              <w:rPr>
                <w:b/>
                <w:bCs/>
              </w:rPr>
            </w:pPr>
            <w:r w:rsidRPr="00D35BD8">
              <w:rPr>
                <w:b/>
                <w:bCs/>
              </w:rPr>
              <w:t>Total Per Pupil Distribution</w:t>
            </w:r>
          </w:p>
          <w:p w14:paraId="4A6A36E9" w14:textId="77777777" w:rsidR="00D35BD8" w:rsidRPr="00D35BD8" w:rsidRDefault="00D35BD8" w:rsidP="00D35BD8">
            <w:pPr>
              <w:rPr>
                <w:b/>
                <w:bCs/>
              </w:rPr>
            </w:pPr>
            <w:r w:rsidRPr="00D35BD8">
              <w:rPr>
                <w:b/>
                <w:bCs/>
              </w:rPr>
              <w:t>2023-24 </w:t>
            </w:r>
          </w:p>
        </w:tc>
      </w:tr>
      <w:tr w:rsidR="00D35BD8" w:rsidRPr="00D35BD8" w14:paraId="205DB9D9"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1F1461" w14:textId="77777777" w:rsidR="00D35BD8" w:rsidRPr="00D35BD8" w:rsidRDefault="00D35BD8" w:rsidP="00D35BD8">
            <w:r w:rsidRPr="00D35BD8">
              <w:t>ACADEMY 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5D8CDA" w14:textId="77777777" w:rsidR="00D35BD8" w:rsidRPr="00D35BD8" w:rsidRDefault="00D35BD8" w:rsidP="00D35BD8">
            <w:r w:rsidRPr="00D35BD8">
              <w:t>747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F16934" w14:textId="77777777" w:rsidR="00D35BD8" w:rsidRPr="00D35BD8" w:rsidRDefault="00D35BD8" w:rsidP="00D35BD8">
            <w:r w:rsidRPr="00D35BD8">
              <w:t xml:space="preserve"> $401,386.80</w:t>
            </w:r>
          </w:p>
        </w:tc>
      </w:tr>
      <w:tr w:rsidR="00D35BD8" w:rsidRPr="00D35BD8" w14:paraId="68BDE32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AF7806" w14:textId="77777777" w:rsidR="00D35BD8" w:rsidRPr="00D35BD8" w:rsidRDefault="00D35BD8" w:rsidP="00D35BD8">
            <w:r w:rsidRPr="00D35BD8">
              <w:lastRenderedPageBreak/>
              <w:t>ADAMS 12 FIVE STAR SCHOOLS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9C4EE0" w14:textId="77777777" w:rsidR="00D35BD8" w:rsidRPr="00D35BD8" w:rsidRDefault="00D35BD8" w:rsidP="00D35BD8">
            <w:r w:rsidRPr="00D35BD8">
              <w:t>2,378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8AD945" w14:textId="77777777" w:rsidR="00D35BD8" w:rsidRPr="00D35BD8" w:rsidRDefault="00D35BD8" w:rsidP="00D35BD8">
            <w:r w:rsidRPr="00D35BD8">
              <w:t xml:space="preserve"> $1,277,774.86</w:t>
            </w:r>
          </w:p>
        </w:tc>
      </w:tr>
      <w:tr w:rsidR="00D35BD8" w:rsidRPr="00D35BD8" w14:paraId="05511DE5"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BFA2F6" w14:textId="77777777" w:rsidR="00D35BD8" w:rsidRPr="00D35BD8" w:rsidRDefault="00D35BD8" w:rsidP="00D35BD8">
            <w:r w:rsidRPr="00D35BD8">
              <w:t>ADAMS COUNTY 14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DB8AC3" w14:textId="77777777" w:rsidR="00D35BD8" w:rsidRPr="00D35BD8" w:rsidRDefault="00D35BD8" w:rsidP="00D35BD8">
            <w:r w:rsidRPr="00D35BD8">
              <w:t>606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673B0D" w14:textId="77777777" w:rsidR="00D35BD8" w:rsidRPr="00D35BD8" w:rsidRDefault="00D35BD8" w:rsidP="00D35BD8">
            <w:r w:rsidRPr="00D35BD8">
              <w:t xml:space="preserve"> $295,623.03</w:t>
            </w:r>
          </w:p>
        </w:tc>
      </w:tr>
      <w:tr w:rsidR="00D35BD8" w:rsidRPr="00D35BD8" w14:paraId="1FCFB924"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F48833" w14:textId="77777777" w:rsidR="00D35BD8" w:rsidRPr="00D35BD8" w:rsidRDefault="00D35BD8" w:rsidP="00D35BD8">
            <w:r w:rsidRPr="00D35BD8">
              <w:t>ADAMS-ARAPAHOE 28J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19D43C" w14:textId="77777777" w:rsidR="00D35BD8" w:rsidRPr="00D35BD8" w:rsidRDefault="00D35BD8" w:rsidP="00D35BD8">
            <w:r w:rsidRPr="00D35BD8">
              <w:t>4,527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EFD51E" w14:textId="77777777" w:rsidR="00D35BD8" w:rsidRPr="00D35BD8" w:rsidRDefault="00D35BD8" w:rsidP="00D35BD8">
            <w:r w:rsidRPr="00D35BD8">
              <w:t xml:space="preserve"> $2,432,500.75</w:t>
            </w:r>
          </w:p>
        </w:tc>
      </w:tr>
      <w:tr w:rsidR="00D35BD8" w:rsidRPr="00D35BD8" w14:paraId="45C221FE"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FE5A5D" w14:textId="77777777" w:rsidR="00D35BD8" w:rsidRPr="00D35BD8" w:rsidRDefault="00D35BD8" w:rsidP="00D35BD8">
            <w:r w:rsidRPr="00D35BD8">
              <w:t>AGATE 300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DD9C24"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BC02BF" w14:textId="77777777" w:rsidR="00D35BD8" w:rsidRPr="00D35BD8" w:rsidRDefault="00D35BD8" w:rsidP="00D35BD8">
            <w:r w:rsidRPr="00D35BD8">
              <w:t xml:space="preserve"> N&lt;16 </w:t>
            </w:r>
          </w:p>
        </w:tc>
      </w:tr>
      <w:tr w:rsidR="00D35BD8" w:rsidRPr="00D35BD8" w14:paraId="363AF82E"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9EE77D" w14:textId="77777777" w:rsidR="00D35BD8" w:rsidRPr="00D35BD8" w:rsidRDefault="00D35BD8" w:rsidP="00D35BD8">
            <w:r w:rsidRPr="00D35BD8">
              <w:t>AGUILAR REORGANIZED 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237490"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3B7D18" w14:textId="77777777" w:rsidR="00D35BD8" w:rsidRPr="00D35BD8" w:rsidRDefault="00D35BD8" w:rsidP="00D35BD8">
            <w:r w:rsidRPr="00D35BD8">
              <w:t xml:space="preserve"> N&lt;16 </w:t>
            </w:r>
          </w:p>
        </w:tc>
      </w:tr>
      <w:tr w:rsidR="00D35BD8" w:rsidRPr="00D35BD8" w14:paraId="1A197667"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4FDD39" w14:textId="77777777" w:rsidR="00D35BD8" w:rsidRPr="00D35BD8" w:rsidRDefault="00D35BD8" w:rsidP="00D35BD8">
            <w:r w:rsidRPr="00D35BD8">
              <w:t>AKRON R-1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E68563" w14:textId="77777777" w:rsidR="00D35BD8" w:rsidRPr="00D35BD8" w:rsidRDefault="00D35BD8" w:rsidP="00D35BD8">
            <w:r w:rsidRPr="00D35BD8">
              <w:t>32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97EAD9" w14:textId="77777777" w:rsidR="00D35BD8" w:rsidRPr="00D35BD8" w:rsidRDefault="00D35BD8" w:rsidP="00D35BD8">
            <w:r w:rsidRPr="00D35BD8">
              <w:t xml:space="preserve"> $17,194.62</w:t>
            </w:r>
          </w:p>
        </w:tc>
      </w:tr>
      <w:tr w:rsidR="00D35BD8" w:rsidRPr="00D35BD8" w14:paraId="35F1B868"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E012BA" w14:textId="77777777" w:rsidR="00D35BD8" w:rsidRPr="00D35BD8" w:rsidRDefault="00D35BD8" w:rsidP="00D35BD8">
            <w:r w:rsidRPr="00D35BD8">
              <w:t>ALAMOSA RE-11J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3B4415" w14:textId="77777777" w:rsidR="00D35BD8" w:rsidRPr="00D35BD8" w:rsidRDefault="00D35BD8" w:rsidP="00D35BD8">
            <w:r w:rsidRPr="00D35BD8">
              <w:t>185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AFC3A8" w14:textId="77777777" w:rsidR="00D35BD8" w:rsidRPr="00D35BD8" w:rsidRDefault="00D35BD8" w:rsidP="00D35BD8">
            <w:r w:rsidRPr="00D35BD8">
              <w:t xml:space="preserve"> $99,406.37</w:t>
            </w:r>
          </w:p>
        </w:tc>
      </w:tr>
      <w:tr w:rsidR="00D35BD8" w:rsidRPr="00D35BD8" w14:paraId="1C4A864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3C4659" w14:textId="77777777" w:rsidR="00D35BD8" w:rsidRPr="00D35BD8" w:rsidRDefault="00D35BD8" w:rsidP="00D35BD8">
            <w:r w:rsidRPr="00D35BD8">
              <w:t>ARCHULETA COUNTY 50 JT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6392A2" w14:textId="77777777" w:rsidR="00D35BD8" w:rsidRPr="00D35BD8" w:rsidRDefault="00D35BD8" w:rsidP="00D35BD8">
            <w:r w:rsidRPr="00D35BD8">
              <w:t>123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FD2393" w14:textId="77777777" w:rsidR="00D35BD8" w:rsidRPr="00D35BD8" w:rsidRDefault="00D35BD8" w:rsidP="00D35BD8">
            <w:r w:rsidRPr="00D35BD8">
              <w:t xml:space="preserve"> $66,091.80</w:t>
            </w:r>
          </w:p>
        </w:tc>
      </w:tr>
      <w:tr w:rsidR="00D35BD8" w:rsidRPr="00D35BD8" w14:paraId="7C7482A0"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0D733B" w14:textId="77777777" w:rsidR="00D35BD8" w:rsidRPr="00D35BD8" w:rsidRDefault="00D35BD8" w:rsidP="00D35BD8">
            <w:r w:rsidRPr="00D35BD8">
              <w:t>ARICKAREE R-2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A95CC"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6217438" w14:textId="77777777" w:rsidR="00D35BD8" w:rsidRPr="00D35BD8" w:rsidRDefault="00D35BD8" w:rsidP="00D35BD8">
            <w:r w:rsidRPr="00D35BD8">
              <w:t xml:space="preserve"> N&lt;16 </w:t>
            </w:r>
          </w:p>
        </w:tc>
      </w:tr>
      <w:tr w:rsidR="00D35BD8" w:rsidRPr="00D35BD8" w14:paraId="788C10BB"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C41EC0" w14:textId="77777777" w:rsidR="00D35BD8" w:rsidRPr="00D35BD8" w:rsidRDefault="00D35BD8" w:rsidP="00D35BD8">
            <w:r w:rsidRPr="00D35BD8">
              <w:t>ARRIBA-FLAGLER C-20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DC7183"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FB662F" w14:textId="77777777" w:rsidR="00D35BD8" w:rsidRPr="00D35BD8" w:rsidRDefault="00D35BD8" w:rsidP="00D35BD8">
            <w:r w:rsidRPr="00D35BD8">
              <w:t xml:space="preserve"> N&lt;16 </w:t>
            </w:r>
          </w:p>
        </w:tc>
      </w:tr>
      <w:tr w:rsidR="00D35BD8" w:rsidRPr="00D35BD8" w14:paraId="69A09A98"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6AD936" w14:textId="77777777" w:rsidR="00D35BD8" w:rsidRPr="00D35BD8" w:rsidRDefault="00D35BD8" w:rsidP="00D35BD8">
            <w:r w:rsidRPr="00D35BD8">
              <w:t>ASPEN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1BA916" w14:textId="77777777" w:rsidR="00D35BD8" w:rsidRPr="00D35BD8" w:rsidRDefault="00D35BD8" w:rsidP="00D35BD8">
            <w:r w:rsidRPr="00D35BD8">
              <w:t>61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327ADF" w14:textId="77777777" w:rsidR="00D35BD8" w:rsidRPr="00D35BD8" w:rsidRDefault="00D35BD8" w:rsidP="00D35BD8">
            <w:r w:rsidRPr="00D35BD8">
              <w:t xml:space="preserve"> $32,777.24</w:t>
            </w:r>
          </w:p>
        </w:tc>
      </w:tr>
      <w:tr w:rsidR="00D35BD8" w:rsidRPr="00D35BD8" w14:paraId="7CCB3D1F"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57B466" w14:textId="77777777" w:rsidR="00D35BD8" w:rsidRPr="00D35BD8" w:rsidRDefault="00D35BD8" w:rsidP="00D35BD8">
            <w:r w:rsidRPr="00D35BD8">
              <w:t>AULT-HIGHLAND RE-9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B09E93" w14:textId="77777777" w:rsidR="00D35BD8" w:rsidRPr="00D35BD8" w:rsidRDefault="00D35BD8" w:rsidP="00D35BD8">
            <w:r w:rsidRPr="00D35BD8">
              <w:t>65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C02800" w14:textId="77777777" w:rsidR="00D35BD8" w:rsidRPr="00D35BD8" w:rsidRDefault="00D35BD8" w:rsidP="00D35BD8">
            <w:r w:rsidRPr="00D35BD8">
              <w:t xml:space="preserve"> $34,926.56</w:t>
            </w:r>
          </w:p>
        </w:tc>
      </w:tr>
      <w:tr w:rsidR="00D35BD8" w:rsidRPr="00D35BD8" w14:paraId="7540756A"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F4C626" w14:textId="77777777" w:rsidR="00D35BD8" w:rsidRPr="00D35BD8" w:rsidRDefault="00D35BD8" w:rsidP="00D35BD8">
            <w:r w:rsidRPr="00D35BD8">
              <w:t>BAYFIELD 10 JT-R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626B43" w14:textId="77777777" w:rsidR="00D35BD8" w:rsidRPr="00D35BD8" w:rsidRDefault="00D35BD8" w:rsidP="00D35BD8">
            <w:r w:rsidRPr="00D35BD8">
              <w:t>57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B99972" w14:textId="77777777" w:rsidR="00D35BD8" w:rsidRPr="00D35BD8" w:rsidRDefault="00D35BD8" w:rsidP="00D35BD8">
            <w:r w:rsidRPr="00D35BD8">
              <w:t xml:space="preserve"> $30,627.91</w:t>
            </w:r>
          </w:p>
        </w:tc>
      </w:tr>
      <w:tr w:rsidR="00D35BD8" w:rsidRPr="00D35BD8" w14:paraId="6F6FDBB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E55CE4" w14:textId="77777777" w:rsidR="00D35BD8" w:rsidRPr="00D35BD8" w:rsidRDefault="00D35BD8" w:rsidP="00D35BD8">
            <w:r w:rsidRPr="00D35BD8">
              <w:t>BENNETT 29J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297A8F" w14:textId="77777777" w:rsidR="00D35BD8" w:rsidRPr="00D35BD8" w:rsidRDefault="00D35BD8" w:rsidP="00D35BD8">
            <w:r w:rsidRPr="00D35BD8">
              <w:t>102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4F90BA" w14:textId="77777777" w:rsidR="00D35BD8" w:rsidRPr="00D35BD8" w:rsidRDefault="00D35BD8" w:rsidP="00D35BD8">
            <w:r w:rsidRPr="00D35BD8">
              <w:t xml:space="preserve"> $54,807.84</w:t>
            </w:r>
          </w:p>
        </w:tc>
      </w:tr>
      <w:tr w:rsidR="00D35BD8" w:rsidRPr="00D35BD8" w14:paraId="1CF40D5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4C61B5" w14:textId="77777777" w:rsidR="00D35BD8" w:rsidRPr="00D35BD8" w:rsidRDefault="00D35BD8" w:rsidP="00D35BD8">
            <w:r w:rsidRPr="00D35BD8">
              <w:t>BETHUNE R-5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4D2402"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6B56F6" w14:textId="77777777" w:rsidR="00D35BD8" w:rsidRPr="00D35BD8" w:rsidRDefault="00D35BD8" w:rsidP="00D35BD8">
            <w:r w:rsidRPr="00D35BD8">
              <w:t xml:space="preserve"> N&lt;16 </w:t>
            </w:r>
          </w:p>
        </w:tc>
      </w:tr>
      <w:tr w:rsidR="00D35BD8" w:rsidRPr="00D35BD8" w14:paraId="7A96B6C8"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B05A48" w14:textId="77777777" w:rsidR="00D35BD8" w:rsidRPr="00D35BD8" w:rsidRDefault="00D35BD8" w:rsidP="00D35BD8">
            <w:r w:rsidRPr="00D35BD8">
              <w:t>BIG SANDY 100J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846547"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2E4EED" w14:textId="77777777" w:rsidR="00D35BD8" w:rsidRPr="00D35BD8" w:rsidRDefault="00D35BD8" w:rsidP="00D35BD8">
            <w:r w:rsidRPr="00D35BD8">
              <w:t xml:space="preserve"> N&lt;16 </w:t>
            </w:r>
          </w:p>
        </w:tc>
      </w:tr>
      <w:tr w:rsidR="00D35BD8" w:rsidRPr="00D35BD8" w14:paraId="49A2D4A9"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EF0AF3" w14:textId="77777777" w:rsidR="00D35BD8" w:rsidRPr="00D35BD8" w:rsidRDefault="00D35BD8" w:rsidP="00D35BD8">
            <w:r w:rsidRPr="00D35BD8">
              <w:t>BOULDER VALLEY RE 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83BC29" w14:textId="77777777" w:rsidR="00D35BD8" w:rsidRPr="00D35BD8" w:rsidRDefault="00D35BD8" w:rsidP="00D35BD8">
            <w:r w:rsidRPr="00D35BD8">
              <w:t>699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D62700" w14:textId="77777777" w:rsidR="00D35BD8" w:rsidRPr="00D35BD8" w:rsidRDefault="00D35BD8" w:rsidP="00D35BD8">
            <w:r w:rsidRPr="00D35BD8">
              <w:t xml:space="preserve"> $375,594.88</w:t>
            </w:r>
          </w:p>
        </w:tc>
      </w:tr>
      <w:tr w:rsidR="00D35BD8" w:rsidRPr="00D35BD8" w14:paraId="5DC0D0F6" w14:textId="77777777" w:rsidTr="00360FBF">
        <w:trPr>
          <w:trHeight w:val="7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C530F0" w14:textId="77777777" w:rsidR="00D35BD8" w:rsidRPr="00D35BD8" w:rsidRDefault="00D35BD8" w:rsidP="00D35BD8">
            <w:r w:rsidRPr="00D35BD8">
              <w:lastRenderedPageBreak/>
              <w:t>BRANSON REORGANIZED 82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F31CFC" w14:textId="77777777" w:rsidR="00D35BD8" w:rsidRPr="00D35BD8" w:rsidRDefault="00D35BD8" w:rsidP="00D35BD8">
            <w:r w:rsidRPr="00D35BD8">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ABD96B" w14:textId="77777777" w:rsidR="00D35BD8" w:rsidRPr="00D35BD8" w:rsidRDefault="00D35BD8" w:rsidP="00D35BD8">
            <w:r w:rsidRPr="00D35BD8">
              <w:t xml:space="preserve"> $ 0.00 </w:t>
            </w:r>
          </w:p>
        </w:tc>
      </w:tr>
      <w:tr w:rsidR="00D35BD8" w:rsidRPr="00D35BD8" w14:paraId="501007A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1D4735" w14:textId="77777777" w:rsidR="00D35BD8" w:rsidRPr="00D35BD8" w:rsidRDefault="00D35BD8" w:rsidP="00D35BD8">
            <w:r w:rsidRPr="00D35BD8">
              <w:t>BRIGGSDALE RE-10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418DEE"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EE967E" w14:textId="77777777" w:rsidR="00D35BD8" w:rsidRPr="00D35BD8" w:rsidRDefault="00D35BD8" w:rsidP="00D35BD8">
            <w:r w:rsidRPr="00D35BD8">
              <w:t xml:space="preserve"> N&lt;16 </w:t>
            </w:r>
          </w:p>
        </w:tc>
      </w:tr>
      <w:tr w:rsidR="00D35BD8" w:rsidRPr="00D35BD8" w14:paraId="74909C44"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01DAF7" w14:textId="77777777" w:rsidR="00D35BD8" w:rsidRPr="00D35BD8" w:rsidRDefault="00D35BD8" w:rsidP="00D35BD8">
            <w:r w:rsidRPr="00D35BD8">
              <w:t>BRUSH RE-2(J)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39E95B" w14:textId="77777777" w:rsidR="00D35BD8" w:rsidRPr="00D35BD8" w:rsidRDefault="00D35BD8" w:rsidP="00D35BD8">
            <w:r w:rsidRPr="00D35BD8">
              <w:t>81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BA27AC" w14:textId="77777777" w:rsidR="00D35BD8" w:rsidRPr="00D35BD8" w:rsidRDefault="00D35BD8" w:rsidP="00D35BD8">
            <w:r w:rsidRPr="00D35BD8">
              <w:t xml:space="preserve"> $43,523.87</w:t>
            </w:r>
          </w:p>
        </w:tc>
      </w:tr>
      <w:tr w:rsidR="00D35BD8" w:rsidRPr="00D35BD8" w14:paraId="0238126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C7D20A" w14:textId="77777777" w:rsidR="00D35BD8" w:rsidRPr="00D35BD8" w:rsidRDefault="00D35BD8" w:rsidP="00D35BD8">
            <w:r w:rsidRPr="00D35BD8">
              <w:t>BUENA VISTA R-31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D1B4DC" w14:textId="77777777" w:rsidR="00D35BD8" w:rsidRPr="00D35BD8" w:rsidRDefault="00D35BD8" w:rsidP="00D35BD8">
            <w:r w:rsidRPr="00D35BD8">
              <w:t>93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140CB4" w14:textId="77777777" w:rsidR="00D35BD8" w:rsidRPr="00D35BD8" w:rsidRDefault="00D35BD8" w:rsidP="00D35BD8">
            <w:r w:rsidRPr="00D35BD8">
              <w:t xml:space="preserve"> $49,971.85</w:t>
            </w:r>
          </w:p>
        </w:tc>
      </w:tr>
      <w:tr w:rsidR="00D35BD8" w:rsidRPr="00D35BD8" w14:paraId="23A22E1A"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260DE5" w14:textId="77777777" w:rsidR="00D35BD8" w:rsidRPr="00D35BD8" w:rsidRDefault="00D35BD8" w:rsidP="00D35BD8">
            <w:r w:rsidRPr="00D35BD8">
              <w:t>BUFFALO RE-4J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EFF14C"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08B8B2" w14:textId="77777777" w:rsidR="00D35BD8" w:rsidRPr="00D35BD8" w:rsidRDefault="00D35BD8" w:rsidP="00D35BD8">
            <w:r w:rsidRPr="00D35BD8">
              <w:t xml:space="preserve"> N&lt;16 </w:t>
            </w:r>
          </w:p>
        </w:tc>
      </w:tr>
      <w:tr w:rsidR="00D35BD8" w:rsidRPr="00D35BD8" w14:paraId="391AE127"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CF6016" w14:textId="77777777" w:rsidR="00D35BD8" w:rsidRPr="00D35BD8" w:rsidRDefault="00D35BD8" w:rsidP="00D35BD8">
            <w:r w:rsidRPr="00D35BD8">
              <w:t>BURLINGTON RE-6J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A5DECA" w14:textId="77777777" w:rsidR="00D35BD8" w:rsidRPr="00D35BD8" w:rsidRDefault="00D35BD8" w:rsidP="00D35BD8">
            <w:r w:rsidRPr="00D35BD8">
              <w:t>51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60F16F" w14:textId="77777777" w:rsidR="00D35BD8" w:rsidRPr="00D35BD8" w:rsidRDefault="00D35BD8" w:rsidP="00D35BD8">
            <w:r w:rsidRPr="00D35BD8">
              <w:t xml:space="preserve"> $27,403.92</w:t>
            </w:r>
          </w:p>
        </w:tc>
      </w:tr>
      <w:tr w:rsidR="00D35BD8" w:rsidRPr="00D35BD8" w14:paraId="76D570F1"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3C66FD" w14:textId="77777777" w:rsidR="00D35BD8" w:rsidRPr="00D35BD8" w:rsidRDefault="00D35BD8" w:rsidP="00D35BD8">
            <w:r w:rsidRPr="00D35BD8">
              <w:t>BYERS 32J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47DF3D" w14:textId="77777777" w:rsidR="00D35BD8" w:rsidRPr="00D35BD8" w:rsidRDefault="00D35BD8" w:rsidP="00D35BD8">
            <w:r w:rsidRPr="00D35BD8">
              <w:t>128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4BED25" w14:textId="77777777" w:rsidR="00D35BD8" w:rsidRPr="00D35BD8" w:rsidRDefault="00D35BD8" w:rsidP="00D35BD8">
            <w:r w:rsidRPr="00D35BD8">
              <w:t xml:space="preserve"> $68,778.46</w:t>
            </w:r>
          </w:p>
        </w:tc>
      </w:tr>
      <w:tr w:rsidR="00D35BD8" w:rsidRPr="00D35BD8" w14:paraId="1B9C7FAC"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5AB8D8" w14:textId="77777777" w:rsidR="00D35BD8" w:rsidRPr="00D35BD8" w:rsidRDefault="00D35BD8" w:rsidP="00D35BD8">
            <w:r w:rsidRPr="00D35BD8">
              <w:t>CALHAN RJ-1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723ADE" w14:textId="77777777" w:rsidR="00D35BD8" w:rsidRPr="00D35BD8" w:rsidRDefault="00D35BD8" w:rsidP="00D35BD8">
            <w:r w:rsidRPr="00D35BD8">
              <w:t>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492EFE" w14:textId="77777777" w:rsidR="00D35BD8" w:rsidRPr="00D35BD8" w:rsidRDefault="00D35BD8" w:rsidP="00D35BD8">
            <w:r w:rsidRPr="00D35BD8">
              <w:t xml:space="preserve"> $12,358.63</w:t>
            </w:r>
          </w:p>
        </w:tc>
      </w:tr>
      <w:tr w:rsidR="00D35BD8" w:rsidRPr="00D35BD8" w14:paraId="43B26A99"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DAA234" w14:textId="77777777" w:rsidR="00D35BD8" w:rsidRPr="00D35BD8" w:rsidRDefault="00D35BD8" w:rsidP="00D35BD8">
            <w:r w:rsidRPr="00D35BD8">
              <w:t>CAMPO RE-6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8D91FD"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265C5E" w14:textId="77777777" w:rsidR="00D35BD8" w:rsidRPr="00D35BD8" w:rsidRDefault="00D35BD8" w:rsidP="00D35BD8">
            <w:r w:rsidRPr="00D35BD8">
              <w:t xml:space="preserve"> N&lt;16 </w:t>
            </w:r>
          </w:p>
        </w:tc>
      </w:tr>
      <w:tr w:rsidR="00D35BD8" w:rsidRPr="00D35BD8" w14:paraId="7130E09B"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B05184" w14:textId="77777777" w:rsidR="00D35BD8" w:rsidRPr="00D35BD8" w:rsidRDefault="00D35BD8" w:rsidP="00D35BD8">
            <w:r w:rsidRPr="00D35BD8">
              <w:t>CANON CITY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33F7F1" w14:textId="77777777" w:rsidR="00D35BD8" w:rsidRPr="00D35BD8" w:rsidRDefault="00D35BD8" w:rsidP="00D35BD8">
            <w:r w:rsidRPr="00D35BD8">
              <w:t>184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BB9ADE" w14:textId="77777777" w:rsidR="00D35BD8" w:rsidRPr="00D35BD8" w:rsidRDefault="00D35BD8" w:rsidP="00D35BD8">
            <w:r w:rsidRPr="00D35BD8">
              <w:t xml:space="preserve"> $98,869.04</w:t>
            </w:r>
          </w:p>
        </w:tc>
      </w:tr>
      <w:tr w:rsidR="00D35BD8" w:rsidRPr="00D35BD8" w14:paraId="2FF4C4CC"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258FB8" w14:textId="77777777" w:rsidR="00D35BD8" w:rsidRPr="00D35BD8" w:rsidRDefault="00D35BD8" w:rsidP="00D35BD8">
            <w:r w:rsidRPr="00D35BD8">
              <w:t>CENTENNIAL R-1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0777F5"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91E46C" w14:textId="77777777" w:rsidR="00D35BD8" w:rsidRPr="00D35BD8" w:rsidRDefault="00D35BD8" w:rsidP="00D35BD8">
            <w:r w:rsidRPr="00D35BD8">
              <w:t xml:space="preserve"> N&lt;16 </w:t>
            </w:r>
          </w:p>
        </w:tc>
      </w:tr>
      <w:tr w:rsidR="00D35BD8" w:rsidRPr="00D35BD8" w14:paraId="5C7EDCA7"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2E9D79" w14:textId="77777777" w:rsidR="00D35BD8" w:rsidRPr="00D35BD8" w:rsidRDefault="00D35BD8" w:rsidP="00D35BD8">
            <w:r w:rsidRPr="00D35BD8">
              <w:t>CENTER 26 JT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5C2339" w14:textId="77777777" w:rsidR="00D35BD8" w:rsidRPr="00D35BD8" w:rsidRDefault="00D35BD8" w:rsidP="00D35BD8">
            <w:r w:rsidRPr="00D35BD8">
              <w:t>54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BFE347" w14:textId="77777777" w:rsidR="00D35BD8" w:rsidRPr="00D35BD8" w:rsidRDefault="00D35BD8" w:rsidP="00D35BD8">
            <w:r w:rsidRPr="00D35BD8">
              <w:t xml:space="preserve"> $29,015.91</w:t>
            </w:r>
          </w:p>
        </w:tc>
      </w:tr>
      <w:tr w:rsidR="00D35BD8" w:rsidRPr="00D35BD8" w14:paraId="6CAF4825"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E3E5EA" w14:textId="77777777" w:rsidR="00D35BD8" w:rsidRPr="00D35BD8" w:rsidRDefault="00D35BD8" w:rsidP="00D35BD8">
            <w:r w:rsidRPr="00D35BD8">
              <w:t>CHARTER SCHOOL INSTITUTE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F7E886" w14:textId="77777777" w:rsidR="00D35BD8" w:rsidRPr="00D35BD8" w:rsidRDefault="00D35BD8" w:rsidP="00D35BD8">
            <w:r w:rsidRPr="00D35BD8">
              <w:t>1,248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A01E17" w14:textId="77777777" w:rsidR="00D35BD8" w:rsidRPr="00D35BD8" w:rsidRDefault="00D35BD8" w:rsidP="00D35BD8">
            <w:r w:rsidRPr="00D35BD8">
              <w:t xml:space="preserve"> $670,590.00</w:t>
            </w:r>
          </w:p>
        </w:tc>
      </w:tr>
      <w:tr w:rsidR="00D35BD8" w:rsidRPr="00D35BD8" w14:paraId="6C2B508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6FB3F2" w14:textId="77777777" w:rsidR="00D35BD8" w:rsidRPr="00D35BD8" w:rsidRDefault="00D35BD8" w:rsidP="00D35BD8">
            <w:r w:rsidRPr="00D35BD8">
              <w:t>CHERAW 31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57122C"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60F1DB" w14:textId="77777777" w:rsidR="00D35BD8" w:rsidRPr="00D35BD8" w:rsidRDefault="00D35BD8" w:rsidP="00D35BD8">
            <w:r w:rsidRPr="00D35BD8">
              <w:t xml:space="preserve"> N&lt;16 </w:t>
            </w:r>
          </w:p>
        </w:tc>
      </w:tr>
      <w:tr w:rsidR="00D35BD8" w:rsidRPr="00D35BD8" w14:paraId="795D48EF"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BD0915" w14:textId="77777777" w:rsidR="00D35BD8" w:rsidRPr="00D35BD8" w:rsidRDefault="00D35BD8" w:rsidP="00D35BD8">
            <w:r w:rsidRPr="00D35BD8">
              <w:t>CHERRY CREEK 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31253C0" w14:textId="77777777" w:rsidR="00D35BD8" w:rsidRPr="00D35BD8" w:rsidRDefault="00D35BD8" w:rsidP="00D35BD8">
            <w:r w:rsidRPr="00D35BD8">
              <w:t>2,536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23E6E3" w14:textId="77777777" w:rsidR="00D35BD8" w:rsidRPr="00D35BD8" w:rsidRDefault="00D35BD8" w:rsidP="00D35BD8">
            <w:r w:rsidRPr="00D35BD8">
              <w:t xml:space="preserve"> $808,126.36</w:t>
            </w:r>
          </w:p>
        </w:tc>
      </w:tr>
      <w:tr w:rsidR="00D35BD8" w:rsidRPr="00D35BD8" w14:paraId="70ECD9FD"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C3FB0E" w14:textId="77777777" w:rsidR="00D35BD8" w:rsidRPr="00D35BD8" w:rsidRDefault="00D35BD8" w:rsidP="00D35BD8">
            <w:r w:rsidRPr="00D35BD8">
              <w:t>CHEYENNE COUNTY RE-5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82EFE0"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39292A" w14:textId="77777777" w:rsidR="00D35BD8" w:rsidRPr="00D35BD8" w:rsidRDefault="00D35BD8" w:rsidP="00D35BD8">
            <w:r w:rsidRPr="00D35BD8">
              <w:t xml:space="preserve"> N&lt;16 </w:t>
            </w:r>
          </w:p>
        </w:tc>
      </w:tr>
      <w:tr w:rsidR="00D35BD8" w:rsidRPr="00D35BD8" w14:paraId="392D815D"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73C5C8" w14:textId="77777777" w:rsidR="00D35BD8" w:rsidRPr="00D35BD8" w:rsidRDefault="00D35BD8" w:rsidP="00D35BD8">
            <w:r w:rsidRPr="00D35BD8">
              <w:t>CHEYENNE MOUNTAIN 12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7761B2" w14:textId="77777777" w:rsidR="00D35BD8" w:rsidRPr="00D35BD8" w:rsidRDefault="00D35BD8" w:rsidP="00D35BD8">
            <w:r w:rsidRPr="00D35BD8">
              <w:t>77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3EBD3E9" w14:textId="77777777" w:rsidR="00D35BD8" w:rsidRPr="00D35BD8" w:rsidRDefault="00D35BD8" w:rsidP="00D35BD8">
            <w:r w:rsidRPr="00D35BD8">
              <w:t xml:space="preserve"> $41,374.54</w:t>
            </w:r>
          </w:p>
        </w:tc>
      </w:tr>
      <w:tr w:rsidR="00D35BD8" w:rsidRPr="00D35BD8" w14:paraId="74E9EAE1"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C8A008" w14:textId="77777777" w:rsidR="00D35BD8" w:rsidRPr="00D35BD8" w:rsidRDefault="00D35BD8" w:rsidP="00D35BD8">
            <w:r w:rsidRPr="00D35BD8">
              <w:lastRenderedPageBreak/>
              <w:t>CLEAR CREEK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B0252E" w14:textId="77777777" w:rsidR="00D35BD8" w:rsidRPr="00D35BD8" w:rsidRDefault="00D35BD8" w:rsidP="00D35BD8">
            <w:r w:rsidRPr="00D35BD8">
              <w:t>40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8F1A20" w14:textId="77777777" w:rsidR="00D35BD8" w:rsidRPr="00D35BD8" w:rsidRDefault="00D35BD8" w:rsidP="00D35BD8">
            <w:r w:rsidRPr="00D35BD8">
              <w:t xml:space="preserve"> $21,493.27</w:t>
            </w:r>
          </w:p>
        </w:tc>
      </w:tr>
      <w:tr w:rsidR="00D35BD8" w:rsidRPr="00D35BD8" w14:paraId="1BB43157" w14:textId="77777777" w:rsidTr="00360FBF">
        <w:trPr>
          <w:trHeight w:val="7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E4AEDA" w14:textId="77777777" w:rsidR="00D35BD8" w:rsidRPr="00D35BD8" w:rsidRDefault="00D35BD8" w:rsidP="00D35BD8">
            <w:r w:rsidRPr="00D35BD8">
              <w:t>COLORADO SCHOOL FOR THE DEAF AND BLIND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14B76F" w14:textId="77777777" w:rsidR="00D35BD8" w:rsidRPr="00D35BD8" w:rsidRDefault="00D35BD8" w:rsidP="00D35BD8">
            <w:r w:rsidRPr="00D35BD8">
              <w:t>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CE2026" w14:textId="77777777" w:rsidR="00D35BD8" w:rsidRPr="00D35BD8" w:rsidRDefault="00D35BD8" w:rsidP="00D35BD8">
            <w:r w:rsidRPr="00D35BD8">
              <w:t xml:space="preserve"> $10,746.63</w:t>
            </w:r>
          </w:p>
        </w:tc>
      </w:tr>
      <w:tr w:rsidR="00D35BD8" w:rsidRPr="00D35BD8" w14:paraId="72DE2351"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D5A0C8" w14:textId="77777777" w:rsidR="00D35BD8" w:rsidRPr="00D35BD8" w:rsidRDefault="00D35BD8" w:rsidP="00D35BD8">
            <w:r w:rsidRPr="00D35BD8">
              <w:t>COLORADO SPRINGS 11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86121E" w14:textId="77777777" w:rsidR="00D35BD8" w:rsidRPr="00D35BD8" w:rsidRDefault="00D35BD8" w:rsidP="00D35BD8">
            <w:r w:rsidRPr="00D35BD8">
              <w:t>1,615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71CD4F" w14:textId="77777777" w:rsidR="00D35BD8" w:rsidRPr="00D35BD8" w:rsidRDefault="00D35BD8" w:rsidP="00D35BD8">
            <w:r w:rsidRPr="00D35BD8">
              <w:t xml:space="preserve"> $867,790.75</w:t>
            </w:r>
          </w:p>
        </w:tc>
      </w:tr>
      <w:tr w:rsidR="00D35BD8" w:rsidRPr="00D35BD8" w14:paraId="78CB54C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FDCF8A" w14:textId="77777777" w:rsidR="00D35BD8" w:rsidRPr="00D35BD8" w:rsidRDefault="00D35BD8" w:rsidP="00D35BD8">
            <w:r w:rsidRPr="00D35BD8">
              <w:t>COTOPAXI RE-3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0FB75F"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FABA56" w14:textId="77777777" w:rsidR="00D35BD8" w:rsidRPr="00D35BD8" w:rsidRDefault="00D35BD8" w:rsidP="00D35BD8">
            <w:r w:rsidRPr="00D35BD8">
              <w:t xml:space="preserve"> N&lt;16 </w:t>
            </w:r>
          </w:p>
        </w:tc>
      </w:tr>
      <w:tr w:rsidR="00D35BD8" w:rsidRPr="00D35BD8" w14:paraId="448E15D1"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802079" w14:textId="77777777" w:rsidR="00D35BD8" w:rsidRPr="00D35BD8" w:rsidRDefault="00D35BD8" w:rsidP="00D35BD8">
            <w:r w:rsidRPr="00D35BD8">
              <w:t>CREEDE SCHOOL DISTRICT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6A9533"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EABE2A" w14:textId="77777777" w:rsidR="00D35BD8" w:rsidRPr="00D35BD8" w:rsidRDefault="00D35BD8" w:rsidP="00D35BD8">
            <w:r w:rsidRPr="00D35BD8">
              <w:t xml:space="preserve"> N&lt;16 </w:t>
            </w:r>
          </w:p>
        </w:tc>
      </w:tr>
      <w:tr w:rsidR="00D35BD8" w:rsidRPr="00D35BD8" w14:paraId="38EDA050"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E7D47C" w14:textId="77777777" w:rsidR="00D35BD8" w:rsidRPr="00D35BD8" w:rsidRDefault="00D35BD8" w:rsidP="00D35BD8">
            <w:r w:rsidRPr="00D35BD8">
              <w:t>CRIPPLE CREEK-VICTOR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CF5F8D"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91A181" w14:textId="77777777" w:rsidR="00D35BD8" w:rsidRPr="00D35BD8" w:rsidRDefault="00D35BD8" w:rsidP="00D35BD8">
            <w:r w:rsidRPr="00D35BD8">
              <w:t xml:space="preserve"> N&lt;16 </w:t>
            </w:r>
          </w:p>
        </w:tc>
      </w:tr>
      <w:tr w:rsidR="00D35BD8" w:rsidRPr="00D35BD8" w14:paraId="7B73088F"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2BFDB9" w14:textId="77777777" w:rsidR="00D35BD8" w:rsidRPr="00D35BD8" w:rsidRDefault="00D35BD8" w:rsidP="00D35BD8">
            <w:r w:rsidRPr="00D35BD8">
              <w:t>CROWLEY COUNTY RE-1-J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B161D3" w14:textId="77777777" w:rsidR="00D35BD8" w:rsidRPr="00D35BD8" w:rsidRDefault="00D35BD8" w:rsidP="00D35BD8">
            <w:r w:rsidRPr="00D35BD8">
              <w:t>26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02974C" w14:textId="77777777" w:rsidR="00D35BD8" w:rsidRPr="00D35BD8" w:rsidRDefault="00D35BD8" w:rsidP="00D35BD8">
            <w:r w:rsidRPr="00D35BD8">
              <w:t xml:space="preserve"> $13,970.63</w:t>
            </w:r>
          </w:p>
        </w:tc>
      </w:tr>
      <w:tr w:rsidR="00D35BD8" w:rsidRPr="00D35BD8" w14:paraId="275C0324" w14:textId="77777777" w:rsidTr="00360FBF">
        <w:trPr>
          <w:trHeight w:val="7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1C60DF" w14:textId="77777777" w:rsidR="00D35BD8" w:rsidRPr="00D35BD8" w:rsidRDefault="00D35BD8" w:rsidP="00D35BD8">
            <w:r w:rsidRPr="00D35BD8">
              <w:t>CUSTER COUNTY SCHOOL DISTRICT C-1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BCF57E" w14:textId="77777777" w:rsidR="00D35BD8" w:rsidRPr="00D35BD8" w:rsidRDefault="00D35BD8" w:rsidP="00D35BD8">
            <w:r w:rsidRPr="00D35BD8">
              <w:t>17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22E299" w14:textId="77777777" w:rsidR="00D35BD8" w:rsidRPr="00D35BD8" w:rsidRDefault="00D35BD8" w:rsidP="00D35BD8">
            <w:r w:rsidRPr="00D35BD8">
              <w:t xml:space="preserve"> $9,134.64</w:t>
            </w:r>
          </w:p>
        </w:tc>
      </w:tr>
      <w:tr w:rsidR="00D35BD8" w:rsidRPr="00D35BD8" w14:paraId="6790B01E"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F143CA" w14:textId="77777777" w:rsidR="00D35BD8" w:rsidRPr="00D35BD8" w:rsidRDefault="00D35BD8" w:rsidP="00D35BD8">
            <w:r w:rsidRPr="00D35BD8">
              <w:t>DE BEQUE 49JT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C24957"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8467D8" w14:textId="77777777" w:rsidR="00D35BD8" w:rsidRPr="00D35BD8" w:rsidRDefault="00D35BD8" w:rsidP="00D35BD8">
            <w:r w:rsidRPr="00D35BD8">
              <w:t xml:space="preserve"> N&lt;16 </w:t>
            </w:r>
          </w:p>
        </w:tc>
      </w:tr>
      <w:tr w:rsidR="00D35BD8" w:rsidRPr="00D35BD8" w14:paraId="4C86E7C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C16968" w14:textId="77777777" w:rsidR="00D35BD8" w:rsidRPr="00D35BD8" w:rsidRDefault="00D35BD8" w:rsidP="00D35BD8">
            <w:r w:rsidRPr="00D35BD8">
              <w:t>DEER TRAIL 26J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F593F1" w14:textId="77777777" w:rsidR="00D35BD8" w:rsidRPr="00D35BD8" w:rsidRDefault="00D35BD8" w:rsidP="00D35BD8">
            <w:r w:rsidRPr="00D35BD8">
              <w:t>25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398A99" w14:textId="77777777" w:rsidR="00D35BD8" w:rsidRPr="00D35BD8" w:rsidRDefault="00D35BD8" w:rsidP="00D35BD8">
            <w:r w:rsidRPr="00D35BD8">
              <w:t xml:space="preserve"> $13,433.29</w:t>
            </w:r>
          </w:p>
        </w:tc>
      </w:tr>
      <w:tr w:rsidR="00D35BD8" w:rsidRPr="00D35BD8" w14:paraId="5413B19F"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7668C0" w14:textId="77777777" w:rsidR="00D35BD8" w:rsidRPr="00D35BD8" w:rsidRDefault="00D35BD8" w:rsidP="00D35BD8">
            <w:r w:rsidRPr="00D35BD8">
              <w:t>DEL NORTE C-7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9D7513" w14:textId="77777777" w:rsidR="00D35BD8" w:rsidRPr="00D35BD8" w:rsidRDefault="00D35BD8" w:rsidP="00D35BD8">
            <w:r w:rsidRPr="00D35BD8">
              <w:t>29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A14652" w14:textId="77777777" w:rsidR="00D35BD8" w:rsidRPr="00D35BD8" w:rsidRDefault="00D35BD8" w:rsidP="00D35BD8">
            <w:r w:rsidRPr="00D35BD8">
              <w:t xml:space="preserve"> $15,582.62</w:t>
            </w:r>
          </w:p>
        </w:tc>
      </w:tr>
      <w:tr w:rsidR="00D35BD8" w:rsidRPr="00D35BD8" w14:paraId="4ECD34B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9207F1" w14:textId="77777777" w:rsidR="00D35BD8" w:rsidRPr="00D35BD8" w:rsidRDefault="00D35BD8" w:rsidP="00D35BD8">
            <w:r w:rsidRPr="00D35BD8">
              <w:t>DELTA COUNTY 50(J)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47609A" w14:textId="77777777" w:rsidR="00D35BD8" w:rsidRPr="00D35BD8" w:rsidRDefault="00D35BD8" w:rsidP="00D35BD8">
            <w:r w:rsidRPr="00D35BD8">
              <w:t>258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51A253" w14:textId="77777777" w:rsidR="00D35BD8" w:rsidRPr="00D35BD8" w:rsidRDefault="00D35BD8" w:rsidP="00D35BD8">
            <w:r w:rsidRPr="00D35BD8">
              <w:t xml:space="preserve"> $138,631.59</w:t>
            </w:r>
          </w:p>
        </w:tc>
      </w:tr>
      <w:tr w:rsidR="00D35BD8" w:rsidRPr="00D35BD8" w14:paraId="14257E5B"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6B9C1B" w14:textId="77777777" w:rsidR="00D35BD8" w:rsidRPr="00D35BD8" w:rsidRDefault="00D35BD8" w:rsidP="00D35BD8">
            <w:r w:rsidRPr="00D35BD8">
              <w:t>DENVER COUNTY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5092ED" w14:textId="77777777" w:rsidR="00D35BD8" w:rsidRPr="00D35BD8" w:rsidRDefault="00D35BD8" w:rsidP="00D35BD8">
            <w:r w:rsidRPr="00D35BD8">
              <w:t>6,045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213CC8" w14:textId="77777777" w:rsidR="00D35BD8" w:rsidRPr="00D35BD8" w:rsidRDefault="00D35BD8" w:rsidP="00D35BD8">
            <w:r w:rsidRPr="00D35BD8">
              <w:t xml:space="preserve"> $3,248,170.31</w:t>
            </w:r>
          </w:p>
        </w:tc>
      </w:tr>
      <w:tr w:rsidR="00D35BD8" w:rsidRPr="00D35BD8" w14:paraId="11A6E41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6D1749" w14:textId="77777777" w:rsidR="00D35BD8" w:rsidRPr="00D35BD8" w:rsidRDefault="00D35BD8" w:rsidP="00D35BD8">
            <w:r w:rsidRPr="00D35BD8">
              <w:t>DISTRICT 49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234E7E" w14:textId="77777777" w:rsidR="00D35BD8" w:rsidRPr="00D35BD8" w:rsidRDefault="00D35BD8" w:rsidP="00D35BD8">
            <w:r w:rsidRPr="00D35BD8">
              <w:t>937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872518" w14:textId="77777777" w:rsidR="00D35BD8" w:rsidRPr="00D35BD8" w:rsidRDefault="00D35BD8" w:rsidP="00D35BD8">
            <w:r w:rsidRPr="00D35BD8">
              <w:t xml:space="preserve"> $503,479.83</w:t>
            </w:r>
          </w:p>
        </w:tc>
      </w:tr>
      <w:tr w:rsidR="00D35BD8" w:rsidRPr="00D35BD8" w14:paraId="7EE88319"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88D5B7" w14:textId="77777777" w:rsidR="00D35BD8" w:rsidRPr="00D35BD8" w:rsidRDefault="00D35BD8" w:rsidP="00D35BD8">
            <w:r w:rsidRPr="00D35BD8">
              <w:t>DOLORES COUNTY RE NO.2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7BB062"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2A96CF" w14:textId="77777777" w:rsidR="00D35BD8" w:rsidRPr="00D35BD8" w:rsidRDefault="00D35BD8" w:rsidP="00D35BD8">
            <w:r w:rsidRPr="00D35BD8">
              <w:t xml:space="preserve"> N&lt;16 </w:t>
            </w:r>
          </w:p>
        </w:tc>
      </w:tr>
      <w:tr w:rsidR="00D35BD8" w:rsidRPr="00D35BD8" w14:paraId="536F7D3E"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FA589C" w14:textId="77777777" w:rsidR="00D35BD8" w:rsidRPr="00D35BD8" w:rsidRDefault="00D35BD8" w:rsidP="00D35BD8">
            <w:r w:rsidRPr="00D35BD8">
              <w:t>DOLORES RE-4A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261C54" w14:textId="77777777" w:rsidR="00D35BD8" w:rsidRPr="00D35BD8" w:rsidRDefault="00D35BD8" w:rsidP="00D35BD8">
            <w:r w:rsidRPr="00D35BD8">
              <w:t>38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19C38C" w14:textId="77777777" w:rsidR="00D35BD8" w:rsidRPr="00D35BD8" w:rsidRDefault="00D35BD8" w:rsidP="00D35BD8">
            <w:r w:rsidRPr="00D35BD8">
              <w:t xml:space="preserve"> $20,418.61</w:t>
            </w:r>
          </w:p>
        </w:tc>
      </w:tr>
      <w:tr w:rsidR="00D35BD8" w:rsidRPr="00D35BD8" w14:paraId="36EDC7EE"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2493E1" w14:textId="77777777" w:rsidR="00D35BD8" w:rsidRPr="00D35BD8" w:rsidRDefault="00D35BD8" w:rsidP="00D35BD8">
            <w:r w:rsidRPr="00D35BD8">
              <w:t>DOUGLAS COUNTY RE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4A0F34" w14:textId="77777777" w:rsidR="00D35BD8" w:rsidRPr="00D35BD8" w:rsidRDefault="00D35BD8" w:rsidP="00D35BD8">
            <w:r w:rsidRPr="00D35BD8">
              <w:t>1,257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363075" w14:textId="77777777" w:rsidR="00D35BD8" w:rsidRPr="00D35BD8" w:rsidRDefault="00D35BD8" w:rsidP="00D35BD8">
            <w:r w:rsidRPr="00D35BD8">
              <w:t xml:space="preserve"> $675,425.99</w:t>
            </w:r>
          </w:p>
        </w:tc>
      </w:tr>
      <w:tr w:rsidR="00D35BD8" w:rsidRPr="00D35BD8" w14:paraId="45C98040"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1BBD9E" w14:textId="77777777" w:rsidR="00D35BD8" w:rsidRPr="00D35BD8" w:rsidRDefault="00D35BD8" w:rsidP="00D35BD8">
            <w:r w:rsidRPr="00D35BD8">
              <w:lastRenderedPageBreak/>
              <w:t>DURANGO 9-R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462D2A" w14:textId="77777777" w:rsidR="00D35BD8" w:rsidRPr="00D35BD8" w:rsidRDefault="00D35BD8" w:rsidP="00D35BD8">
            <w:r w:rsidRPr="00D35BD8">
              <w:t>252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3F8B22" w14:textId="77777777" w:rsidR="00D35BD8" w:rsidRPr="00D35BD8" w:rsidRDefault="00D35BD8" w:rsidP="00D35BD8">
            <w:r w:rsidRPr="00D35BD8">
              <w:t xml:space="preserve"> $135,407.60</w:t>
            </w:r>
          </w:p>
        </w:tc>
      </w:tr>
      <w:tr w:rsidR="00D35BD8" w:rsidRPr="00D35BD8" w14:paraId="313D87DF"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49FC7A" w14:textId="77777777" w:rsidR="00D35BD8" w:rsidRPr="00D35BD8" w:rsidRDefault="00D35BD8" w:rsidP="00D35BD8">
            <w:r w:rsidRPr="00D35BD8">
              <w:t>EADS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67BD5E"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D8B250" w14:textId="77777777" w:rsidR="00D35BD8" w:rsidRPr="00D35BD8" w:rsidRDefault="00D35BD8" w:rsidP="00D35BD8">
            <w:r w:rsidRPr="00D35BD8">
              <w:t xml:space="preserve"> N&lt;16 </w:t>
            </w:r>
          </w:p>
        </w:tc>
      </w:tr>
      <w:tr w:rsidR="00D35BD8" w:rsidRPr="00D35BD8" w14:paraId="3335B99B"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924391" w14:textId="77777777" w:rsidR="00D35BD8" w:rsidRPr="00D35BD8" w:rsidRDefault="00D35BD8" w:rsidP="00D35BD8">
            <w:r w:rsidRPr="00D35BD8">
              <w:t>EAGLE COUNTY RE 50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36C514" w14:textId="77777777" w:rsidR="00D35BD8" w:rsidRPr="00D35BD8" w:rsidRDefault="00D35BD8" w:rsidP="00D35BD8">
            <w:r w:rsidRPr="00D35BD8">
              <w:t>570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335AF9" w14:textId="77777777" w:rsidR="00D35BD8" w:rsidRPr="00D35BD8" w:rsidRDefault="00D35BD8" w:rsidP="00D35BD8">
            <w:r w:rsidRPr="00D35BD8">
              <w:t xml:space="preserve"> $306,279.09</w:t>
            </w:r>
          </w:p>
        </w:tc>
      </w:tr>
      <w:tr w:rsidR="00D35BD8" w:rsidRPr="00D35BD8" w14:paraId="6D8A38E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1E3D29" w14:textId="77777777" w:rsidR="00D35BD8" w:rsidRPr="00D35BD8" w:rsidRDefault="00D35BD8" w:rsidP="00D35BD8">
            <w:r w:rsidRPr="00D35BD8">
              <w:t>EAST GRAND 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1D1D2B" w14:textId="77777777" w:rsidR="00D35BD8" w:rsidRPr="00D35BD8" w:rsidRDefault="00D35BD8" w:rsidP="00D35BD8">
            <w:r w:rsidRPr="00D35BD8">
              <w:t>78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F4DB35" w14:textId="77777777" w:rsidR="00D35BD8" w:rsidRPr="00D35BD8" w:rsidRDefault="00D35BD8" w:rsidP="00D35BD8">
            <w:r w:rsidRPr="00D35BD8">
              <w:t xml:space="preserve"> $41,911.88</w:t>
            </w:r>
          </w:p>
        </w:tc>
      </w:tr>
      <w:tr w:rsidR="00D35BD8" w:rsidRPr="00D35BD8" w14:paraId="3D793DB8"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B5B5AE" w14:textId="77777777" w:rsidR="00D35BD8" w:rsidRPr="00D35BD8" w:rsidRDefault="00D35BD8" w:rsidP="00D35BD8">
            <w:r w:rsidRPr="00D35BD8">
              <w:t>EAST OTERO R-1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07C43A" w14:textId="77777777" w:rsidR="00D35BD8" w:rsidRPr="00D35BD8" w:rsidRDefault="00D35BD8" w:rsidP="00D35BD8">
            <w:r w:rsidRPr="00D35BD8">
              <w:t>69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FFD41D" w14:textId="77777777" w:rsidR="00D35BD8" w:rsidRPr="00D35BD8" w:rsidRDefault="00D35BD8" w:rsidP="00D35BD8">
            <w:r w:rsidRPr="00D35BD8">
              <w:t xml:space="preserve"> $37,075.89</w:t>
            </w:r>
          </w:p>
        </w:tc>
      </w:tr>
      <w:tr w:rsidR="00D35BD8" w:rsidRPr="00D35BD8" w14:paraId="1ABFA51C"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4185DF" w14:textId="77777777" w:rsidR="00D35BD8" w:rsidRPr="00D35BD8" w:rsidRDefault="00D35BD8" w:rsidP="00D35BD8">
            <w:r w:rsidRPr="00D35BD8">
              <w:t>EATON RE-2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B9A789" w14:textId="77777777" w:rsidR="00D35BD8" w:rsidRPr="00D35BD8" w:rsidRDefault="00D35BD8" w:rsidP="00D35BD8">
            <w:r w:rsidRPr="00D35BD8">
              <w:t>127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5CFF6C" w14:textId="77777777" w:rsidR="00D35BD8" w:rsidRPr="00D35BD8" w:rsidRDefault="00D35BD8" w:rsidP="00D35BD8">
            <w:r w:rsidRPr="00D35BD8">
              <w:t xml:space="preserve"> $68,241.13</w:t>
            </w:r>
          </w:p>
        </w:tc>
      </w:tr>
      <w:tr w:rsidR="00D35BD8" w:rsidRPr="00D35BD8" w14:paraId="007D31E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2DD29A" w14:textId="77777777" w:rsidR="00D35BD8" w:rsidRPr="00D35BD8" w:rsidRDefault="00D35BD8" w:rsidP="00D35BD8">
            <w:r w:rsidRPr="00D35BD8">
              <w:t>EDISON 54 JT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F536F7"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4A4D1E" w14:textId="77777777" w:rsidR="00D35BD8" w:rsidRPr="00D35BD8" w:rsidRDefault="00D35BD8" w:rsidP="00D35BD8">
            <w:r w:rsidRPr="00D35BD8">
              <w:t xml:space="preserve"> N&lt;16 </w:t>
            </w:r>
          </w:p>
        </w:tc>
      </w:tr>
      <w:tr w:rsidR="00D35BD8" w:rsidRPr="00D35BD8" w14:paraId="41595564"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EFE84B" w14:textId="77777777" w:rsidR="00D35BD8" w:rsidRPr="00D35BD8" w:rsidRDefault="00D35BD8" w:rsidP="00D35BD8">
            <w:r w:rsidRPr="00D35BD8">
              <w:t>EDUCATION REENVISIONED BOCES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AF77BD" w14:textId="77777777" w:rsidR="00D35BD8" w:rsidRPr="00D35BD8" w:rsidRDefault="00D35BD8" w:rsidP="00D35BD8">
            <w:r w:rsidRPr="00D35BD8">
              <w:t>303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916195" w14:textId="77777777" w:rsidR="00D35BD8" w:rsidRPr="00D35BD8" w:rsidRDefault="00D35BD8" w:rsidP="00D35BD8">
            <w:r w:rsidRPr="00D35BD8">
              <w:t xml:space="preserve"> $162,811.51</w:t>
            </w:r>
          </w:p>
        </w:tc>
      </w:tr>
      <w:tr w:rsidR="00D35BD8" w:rsidRPr="00D35BD8" w14:paraId="02816A2C"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2DA304" w14:textId="77777777" w:rsidR="00D35BD8" w:rsidRPr="00D35BD8" w:rsidRDefault="00D35BD8" w:rsidP="00D35BD8">
            <w:r w:rsidRPr="00D35BD8">
              <w:t>ELBERT 200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D38C8C"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C3A443" w14:textId="77777777" w:rsidR="00D35BD8" w:rsidRPr="00D35BD8" w:rsidRDefault="00D35BD8" w:rsidP="00D35BD8">
            <w:r w:rsidRPr="00D35BD8">
              <w:t xml:space="preserve"> N&lt;16 </w:t>
            </w:r>
          </w:p>
        </w:tc>
      </w:tr>
      <w:tr w:rsidR="00D35BD8" w:rsidRPr="00D35BD8" w14:paraId="5C17148C"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D2C691" w14:textId="77777777" w:rsidR="00D35BD8" w:rsidRPr="00D35BD8" w:rsidRDefault="00D35BD8" w:rsidP="00D35BD8">
            <w:r w:rsidRPr="00D35BD8">
              <w:t>ELIZABETH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188570" w14:textId="77777777" w:rsidR="00D35BD8" w:rsidRPr="00D35BD8" w:rsidRDefault="00D35BD8" w:rsidP="00D35BD8">
            <w:r w:rsidRPr="00D35BD8">
              <w:t>92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C40595" w14:textId="77777777" w:rsidR="00D35BD8" w:rsidRPr="00D35BD8" w:rsidRDefault="00D35BD8" w:rsidP="00D35BD8">
            <w:r w:rsidRPr="00D35BD8">
              <w:t xml:space="preserve"> $49,434.52</w:t>
            </w:r>
          </w:p>
        </w:tc>
      </w:tr>
      <w:tr w:rsidR="00D35BD8" w:rsidRPr="00D35BD8" w14:paraId="1FA5694F"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7C1C84" w14:textId="77777777" w:rsidR="00D35BD8" w:rsidRPr="00D35BD8" w:rsidRDefault="00D35BD8" w:rsidP="00D35BD8">
            <w:r w:rsidRPr="00D35BD8">
              <w:t>ELLICOTT 22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5EF61B" w14:textId="77777777" w:rsidR="00D35BD8" w:rsidRPr="00D35BD8" w:rsidRDefault="00D35BD8" w:rsidP="00D35BD8">
            <w:r w:rsidRPr="00D35BD8">
              <w:t>49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1430EB" w14:textId="77777777" w:rsidR="00D35BD8" w:rsidRPr="00D35BD8" w:rsidRDefault="00D35BD8" w:rsidP="00D35BD8">
            <w:r w:rsidRPr="00D35BD8">
              <w:t xml:space="preserve"> $26,329.25</w:t>
            </w:r>
          </w:p>
        </w:tc>
      </w:tr>
      <w:tr w:rsidR="00D35BD8" w:rsidRPr="00D35BD8" w14:paraId="1CC32714"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C5CF8C" w14:textId="77777777" w:rsidR="00D35BD8" w:rsidRPr="00D35BD8" w:rsidRDefault="00D35BD8" w:rsidP="00D35BD8">
            <w:r w:rsidRPr="00D35BD8">
              <w:t>ENGLEWOOD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B7EB26" w14:textId="77777777" w:rsidR="00D35BD8" w:rsidRPr="00D35BD8" w:rsidRDefault="00D35BD8" w:rsidP="00D35BD8">
            <w:r w:rsidRPr="00D35BD8">
              <w:t>168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C500F9" w14:textId="77777777" w:rsidR="00D35BD8" w:rsidRPr="00D35BD8" w:rsidRDefault="00D35BD8" w:rsidP="00D35BD8">
            <w:r w:rsidRPr="00D35BD8">
              <w:t xml:space="preserve"> $90,271.73</w:t>
            </w:r>
          </w:p>
        </w:tc>
      </w:tr>
      <w:tr w:rsidR="00D35BD8" w:rsidRPr="00D35BD8" w14:paraId="142A3DE2"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BEDCD9" w14:textId="77777777" w:rsidR="00D35BD8" w:rsidRPr="00D35BD8" w:rsidRDefault="00D35BD8" w:rsidP="00D35BD8">
            <w:r w:rsidRPr="00D35BD8">
              <w:t>ESTES PARK R-3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2B1540" w14:textId="77777777" w:rsidR="00D35BD8" w:rsidRPr="00D35BD8" w:rsidRDefault="00D35BD8" w:rsidP="00D35BD8">
            <w:r w:rsidRPr="00D35BD8">
              <w:t>63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DAF65E" w14:textId="77777777" w:rsidR="00D35BD8" w:rsidRPr="00D35BD8" w:rsidRDefault="00D35BD8" w:rsidP="00D35BD8">
            <w:r w:rsidRPr="00D35BD8">
              <w:t xml:space="preserve"> $21,643.35</w:t>
            </w:r>
          </w:p>
        </w:tc>
      </w:tr>
      <w:tr w:rsidR="00D35BD8" w:rsidRPr="00D35BD8" w14:paraId="0149E4EB"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94B063" w14:textId="77777777" w:rsidR="00D35BD8" w:rsidRPr="00D35BD8" w:rsidRDefault="00D35BD8" w:rsidP="00D35BD8">
            <w:r w:rsidRPr="00D35BD8">
              <w:t>EXPEDITIONARY BOCES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3FA306"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5E0DF3" w14:textId="77777777" w:rsidR="00D35BD8" w:rsidRPr="00D35BD8" w:rsidRDefault="00D35BD8" w:rsidP="00D35BD8">
            <w:r w:rsidRPr="00D35BD8">
              <w:t xml:space="preserve"> N&lt;16 </w:t>
            </w:r>
          </w:p>
        </w:tc>
      </w:tr>
      <w:tr w:rsidR="00D35BD8" w:rsidRPr="00D35BD8" w14:paraId="1A1C8631"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DFC359" w14:textId="77777777" w:rsidR="00D35BD8" w:rsidRPr="00D35BD8" w:rsidRDefault="00D35BD8" w:rsidP="00D35BD8">
            <w:r w:rsidRPr="00D35BD8">
              <w:t>FORT MORGAN RE-3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55D4BF" w14:textId="77777777" w:rsidR="00D35BD8" w:rsidRPr="00D35BD8" w:rsidRDefault="00D35BD8" w:rsidP="00D35BD8">
            <w:r w:rsidRPr="00D35BD8">
              <w:t>285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CF7733" w14:textId="77777777" w:rsidR="00D35BD8" w:rsidRPr="00D35BD8" w:rsidRDefault="00D35BD8" w:rsidP="00D35BD8">
            <w:r w:rsidRPr="00D35BD8">
              <w:t xml:space="preserve"> $153,139.54</w:t>
            </w:r>
          </w:p>
        </w:tc>
      </w:tr>
      <w:tr w:rsidR="00D35BD8" w:rsidRPr="00D35BD8" w14:paraId="7BFDDD7D"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54D526" w14:textId="77777777" w:rsidR="00D35BD8" w:rsidRPr="00D35BD8" w:rsidRDefault="00D35BD8" w:rsidP="00D35BD8">
            <w:r w:rsidRPr="00D35BD8">
              <w:t>FOUNTAIN 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81FA5A" w14:textId="77777777" w:rsidR="00D35BD8" w:rsidRPr="00D35BD8" w:rsidRDefault="00D35BD8" w:rsidP="00D35BD8">
            <w:r w:rsidRPr="00D35BD8">
              <w:t>712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6E4FF3" w14:textId="77777777" w:rsidR="00D35BD8" w:rsidRPr="00D35BD8" w:rsidRDefault="00D35BD8" w:rsidP="00D35BD8">
            <w:r w:rsidRPr="00D35BD8">
              <w:t xml:space="preserve"> $382,580.19</w:t>
            </w:r>
          </w:p>
        </w:tc>
      </w:tr>
      <w:tr w:rsidR="00D35BD8" w:rsidRPr="00D35BD8" w14:paraId="70F867FE"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26F7CC" w14:textId="77777777" w:rsidR="00D35BD8" w:rsidRPr="00D35BD8" w:rsidRDefault="00D35BD8" w:rsidP="00D35BD8">
            <w:r w:rsidRPr="00D35BD8">
              <w:t>FOWLER R-4J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FD42D2"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F959D7" w14:textId="77777777" w:rsidR="00D35BD8" w:rsidRPr="00D35BD8" w:rsidRDefault="00D35BD8" w:rsidP="00D35BD8">
            <w:r w:rsidRPr="00D35BD8">
              <w:t xml:space="preserve"> N&lt;16 </w:t>
            </w:r>
          </w:p>
        </w:tc>
      </w:tr>
      <w:tr w:rsidR="00D35BD8" w:rsidRPr="00D35BD8" w14:paraId="30977F9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BA61C7" w14:textId="77777777" w:rsidR="00D35BD8" w:rsidRPr="00D35BD8" w:rsidRDefault="00D35BD8" w:rsidP="00D35BD8">
            <w:r w:rsidRPr="00D35BD8">
              <w:t>FREMONT RE-2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45D559" w14:textId="77777777" w:rsidR="00D35BD8" w:rsidRPr="00D35BD8" w:rsidRDefault="00D35BD8" w:rsidP="00D35BD8">
            <w:r w:rsidRPr="00D35BD8">
              <w:t>110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16B12A" w14:textId="77777777" w:rsidR="00D35BD8" w:rsidRPr="00D35BD8" w:rsidRDefault="00D35BD8" w:rsidP="00D35BD8">
            <w:r w:rsidRPr="00D35BD8">
              <w:t xml:space="preserve"> $59,106.49</w:t>
            </w:r>
          </w:p>
        </w:tc>
      </w:tr>
      <w:tr w:rsidR="00D35BD8" w:rsidRPr="00D35BD8" w14:paraId="0EE442CF"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06638D" w14:textId="77777777" w:rsidR="00D35BD8" w:rsidRPr="00D35BD8" w:rsidRDefault="00D35BD8" w:rsidP="00D35BD8">
            <w:r w:rsidRPr="00D35BD8">
              <w:lastRenderedPageBreak/>
              <w:t>FRENCHMAN RE-3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325EBB1"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CFCC7B" w14:textId="77777777" w:rsidR="00D35BD8" w:rsidRPr="00D35BD8" w:rsidRDefault="00D35BD8" w:rsidP="00D35BD8">
            <w:r w:rsidRPr="00D35BD8">
              <w:t xml:space="preserve"> N&lt;16 </w:t>
            </w:r>
          </w:p>
        </w:tc>
      </w:tr>
      <w:tr w:rsidR="00D35BD8" w:rsidRPr="00D35BD8" w14:paraId="6A41B632"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E3B48C" w14:textId="77777777" w:rsidR="00D35BD8" w:rsidRPr="00D35BD8" w:rsidRDefault="00D35BD8" w:rsidP="00D35BD8">
            <w:r w:rsidRPr="00D35BD8">
              <w:t>GARFIELD 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924549" w14:textId="77777777" w:rsidR="00D35BD8" w:rsidRPr="00D35BD8" w:rsidRDefault="00D35BD8" w:rsidP="00D35BD8">
            <w:r w:rsidRPr="00D35BD8">
              <w:t>137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78E6F8" w14:textId="77777777" w:rsidR="00D35BD8" w:rsidRPr="00D35BD8" w:rsidRDefault="00D35BD8" w:rsidP="00D35BD8">
            <w:r w:rsidRPr="00D35BD8">
              <w:t xml:space="preserve"> $73,614.45</w:t>
            </w:r>
          </w:p>
        </w:tc>
      </w:tr>
      <w:tr w:rsidR="00D35BD8" w:rsidRPr="00D35BD8" w14:paraId="670DAA48"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F790E6" w14:textId="77777777" w:rsidR="00D35BD8" w:rsidRPr="00D35BD8" w:rsidRDefault="00D35BD8" w:rsidP="00D35BD8">
            <w:r w:rsidRPr="00D35BD8">
              <w:t>GARFIELD RE-2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7EC79C" w14:textId="77777777" w:rsidR="00D35BD8" w:rsidRPr="00D35BD8" w:rsidRDefault="00D35BD8" w:rsidP="00D35BD8">
            <w:r w:rsidRPr="00D35BD8">
              <w:t>297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BC6F7B" w14:textId="77777777" w:rsidR="00D35BD8" w:rsidRPr="00D35BD8" w:rsidRDefault="00D35BD8" w:rsidP="00D35BD8">
            <w:r w:rsidRPr="00D35BD8">
              <w:t xml:space="preserve"> $159,587.52</w:t>
            </w:r>
          </w:p>
        </w:tc>
      </w:tr>
      <w:tr w:rsidR="00D35BD8" w:rsidRPr="00D35BD8" w14:paraId="1988ECCB"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4A7BE1" w14:textId="77777777" w:rsidR="00D35BD8" w:rsidRPr="00D35BD8" w:rsidRDefault="00D35BD8" w:rsidP="00D35BD8">
            <w:r w:rsidRPr="00D35BD8">
              <w:t>GENOA-HUGO C113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7F138B"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1DAD29" w14:textId="77777777" w:rsidR="00D35BD8" w:rsidRPr="00D35BD8" w:rsidRDefault="00D35BD8" w:rsidP="00D35BD8">
            <w:r w:rsidRPr="00D35BD8">
              <w:t xml:space="preserve"> N&lt;16 </w:t>
            </w:r>
          </w:p>
        </w:tc>
      </w:tr>
      <w:tr w:rsidR="00D35BD8" w:rsidRPr="00D35BD8" w14:paraId="43E579DF"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F0D4A1" w14:textId="77777777" w:rsidR="00D35BD8" w:rsidRPr="00D35BD8" w:rsidRDefault="00D35BD8" w:rsidP="00D35BD8">
            <w:r w:rsidRPr="00D35BD8">
              <w:t>GILPIN COUNTY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19F6C3"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C5B3F" w14:textId="77777777" w:rsidR="00D35BD8" w:rsidRPr="00D35BD8" w:rsidRDefault="00D35BD8" w:rsidP="00D35BD8">
            <w:r w:rsidRPr="00D35BD8">
              <w:t xml:space="preserve"> N&lt;16 </w:t>
            </w:r>
          </w:p>
        </w:tc>
      </w:tr>
      <w:tr w:rsidR="00D35BD8" w:rsidRPr="00D35BD8" w14:paraId="75754ED8"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812EC3" w14:textId="77777777" w:rsidR="00D35BD8" w:rsidRPr="00D35BD8" w:rsidRDefault="00D35BD8" w:rsidP="00D35BD8">
            <w:r w:rsidRPr="00D35BD8">
              <w:t>GRANADA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EBC502" w14:textId="77777777" w:rsidR="00D35BD8" w:rsidRPr="00D35BD8" w:rsidRDefault="00D35BD8" w:rsidP="00D35BD8">
            <w:r w:rsidRPr="00D35BD8">
              <w:t>18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F1B339" w14:textId="77777777" w:rsidR="00D35BD8" w:rsidRPr="00D35BD8" w:rsidRDefault="00D35BD8" w:rsidP="00D35BD8">
            <w:r w:rsidRPr="00D35BD8">
              <w:t xml:space="preserve"> $9,671.97</w:t>
            </w:r>
          </w:p>
        </w:tc>
      </w:tr>
      <w:tr w:rsidR="00D35BD8" w:rsidRPr="00D35BD8" w14:paraId="1E9AA390"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5EBD10" w14:textId="77777777" w:rsidR="00D35BD8" w:rsidRPr="00D35BD8" w:rsidRDefault="00D35BD8" w:rsidP="00D35BD8">
            <w:r w:rsidRPr="00D35BD8">
              <w:t>GREELEY 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87EDBF" w14:textId="77777777" w:rsidR="00D35BD8" w:rsidRPr="00D35BD8" w:rsidRDefault="00D35BD8" w:rsidP="00D35BD8">
            <w:r w:rsidRPr="00D35BD8">
              <w:t>1,822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B8978C" w14:textId="77777777" w:rsidR="00D35BD8" w:rsidRPr="00D35BD8" w:rsidRDefault="00D35BD8" w:rsidP="00D35BD8">
            <w:r w:rsidRPr="00D35BD8">
              <w:t xml:space="preserve"> $979,018.41</w:t>
            </w:r>
          </w:p>
        </w:tc>
      </w:tr>
      <w:tr w:rsidR="00D35BD8" w:rsidRPr="00D35BD8" w14:paraId="3F667B0F"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818CA7" w14:textId="77777777" w:rsidR="00D35BD8" w:rsidRPr="00D35BD8" w:rsidRDefault="00D35BD8" w:rsidP="00D35BD8">
            <w:r w:rsidRPr="00D35BD8">
              <w:t>GUNNISON WATERSHED RE1J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FDA521" w14:textId="77777777" w:rsidR="00D35BD8" w:rsidRPr="00D35BD8" w:rsidRDefault="00D35BD8" w:rsidP="00D35BD8">
            <w:r w:rsidRPr="00D35BD8">
              <w:t>165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B4C13F" w14:textId="77777777" w:rsidR="00D35BD8" w:rsidRPr="00D35BD8" w:rsidRDefault="00D35BD8" w:rsidP="00D35BD8">
            <w:r w:rsidRPr="00D35BD8">
              <w:t xml:space="preserve"> $88,659.74</w:t>
            </w:r>
          </w:p>
        </w:tc>
      </w:tr>
      <w:tr w:rsidR="00D35BD8" w:rsidRPr="00D35BD8" w14:paraId="0903E0C1"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8BBAE0" w14:textId="77777777" w:rsidR="00D35BD8" w:rsidRPr="00D35BD8" w:rsidRDefault="00D35BD8" w:rsidP="00D35BD8">
            <w:r w:rsidRPr="00D35BD8">
              <w:t>HANOVER 28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8D07B4" w14:textId="77777777" w:rsidR="00D35BD8" w:rsidRPr="00D35BD8" w:rsidRDefault="00D35BD8" w:rsidP="00D35BD8">
            <w:r w:rsidRPr="00D35BD8">
              <w:t>21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6D668D" w14:textId="77777777" w:rsidR="00D35BD8" w:rsidRPr="00D35BD8" w:rsidRDefault="00D35BD8" w:rsidP="00D35BD8">
            <w:r w:rsidRPr="00D35BD8">
              <w:t xml:space="preserve"> $11,283.97</w:t>
            </w:r>
          </w:p>
        </w:tc>
      </w:tr>
      <w:tr w:rsidR="00D35BD8" w:rsidRPr="00D35BD8" w14:paraId="5843681C"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D2020F" w14:textId="77777777" w:rsidR="00D35BD8" w:rsidRPr="00D35BD8" w:rsidRDefault="00D35BD8" w:rsidP="00D35BD8">
            <w:r w:rsidRPr="00D35BD8">
              <w:t>HARRISON 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A5F143" w14:textId="77777777" w:rsidR="00D35BD8" w:rsidRPr="00D35BD8" w:rsidRDefault="00D35BD8" w:rsidP="00D35BD8">
            <w:r w:rsidRPr="00D35BD8">
              <w:t>1,025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255BE5" w14:textId="77777777" w:rsidR="00D35BD8" w:rsidRPr="00D35BD8" w:rsidRDefault="00D35BD8" w:rsidP="00D35BD8">
            <w:r w:rsidRPr="00D35BD8">
              <w:t xml:space="preserve"> $526,418.71</w:t>
            </w:r>
          </w:p>
        </w:tc>
      </w:tr>
      <w:tr w:rsidR="00D35BD8" w:rsidRPr="00D35BD8" w14:paraId="338DEB91"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FDE732" w14:textId="77777777" w:rsidR="00D35BD8" w:rsidRPr="00D35BD8" w:rsidRDefault="00D35BD8" w:rsidP="00D35BD8">
            <w:r w:rsidRPr="00D35BD8">
              <w:t>HAXTUN RE-2J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9B27A8"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4D1E3E" w14:textId="77777777" w:rsidR="00D35BD8" w:rsidRPr="00D35BD8" w:rsidRDefault="00D35BD8" w:rsidP="00D35BD8">
            <w:r w:rsidRPr="00D35BD8">
              <w:t xml:space="preserve"> N&lt;16 </w:t>
            </w:r>
          </w:p>
        </w:tc>
      </w:tr>
      <w:tr w:rsidR="00D35BD8" w:rsidRPr="00D35BD8" w14:paraId="6B5C6AF7"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92F89C" w14:textId="77777777" w:rsidR="00D35BD8" w:rsidRPr="00D35BD8" w:rsidRDefault="00D35BD8" w:rsidP="00D35BD8">
            <w:r w:rsidRPr="00D35BD8">
              <w:t>HAYDEN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5857D5" w14:textId="77777777" w:rsidR="00D35BD8" w:rsidRPr="00D35BD8" w:rsidRDefault="00D35BD8" w:rsidP="00D35BD8">
            <w:r w:rsidRPr="00D35BD8">
              <w:t>34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2E5414" w14:textId="77777777" w:rsidR="00D35BD8" w:rsidRPr="00D35BD8" w:rsidRDefault="00D35BD8" w:rsidP="00D35BD8">
            <w:r w:rsidRPr="00D35BD8">
              <w:t xml:space="preserve"> $18,269.28</w:t>
            </w:r>
          </w:p>
        </w:tc>
      </w:tr>
      <w:tr w:rsidR="00D35BD8" w:rsidRPr="00D35BD8" w14:paraId="61943BE5"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806E8E" w14:textId="77777777" w:rsidR="00D35BD8" w:rsidRPr="00D35BD8" w:rsidRDefault="00D35BD8" w:rsidP="00D35BD8">
            <w:r w:rsidRPr="00D35BD8">
              <w:t>HINSDALE COUNTY RE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1E1BED"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21FA82" w14:textId="77777777" w:rsidR="00D35BD8" w:rsidRPr="00D35BD8" w:rsidRDefault="00D35BD8" w:rsidP="00D35BD8">
            <w:r w:rsidRPr="00D35BD8">
              <w:t xml:space="preserve"> N&lt;16 </w:t>
            </w:r>
          </w:p>
        </w:tc>
      </w:tr>
      <w:tr w:rsidR="00D35BD8" w:rsidRPr="00D35BD8" w14:paraId="1A7E7A97"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CAB083" w14:textId="77777777" w:rsidR="00D35BD8" w:rsidRPr="00D35BD8" w:rsidRDefault="00D35BD8" w:rsidP="00D35BD8">
            <w:r w:rsidRPr="00D35BD8">
              <w:t>HI-PLAINS R-23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E24FC9"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1B7C5A" w14:textId="77777777" w:rsidR="00D35BD8" w:rsidRPr="00D35BD8" w:rsidRDefault="00D35BD8" w:rsidP="00D35BD8">
            <w:r w:rsidRPr="00D35BD8">
              <w:t xml:space="preserve"> N&lt;16 </w:t>
            </w:r>
          </w:p>
        </w:tc>
      </w:tr>
      <w:tr w:rsidR="00D35BD8" w:rsidRPr="00D35BD8" w14:paraId="5875F875"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31A9EF" w14:textId="77777777" w:rsidR="00D35BD8" w:rsidRPr="00D35BD8" w:rsidRDefault="00D35BD8" w:rsidP="00D35BD8">
            <w:r w:rsidRPr="00D35BD8">
              <w:t>HOEHNE REORGANIZED 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50D657"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3BC15D" w14:textId="77777777" w:rsidR="00D35BD8" w:rsidRPr="00D35BD8" w:rsidRDefault="00D35BD8" w:rsidP="00D35BD8">
            <w:r w:rsidRPr="00D35BD8">
              <w:t xml:space="preserve"> N&lt;16 </w:t>
            </w:r>
          </w:p>
        </w:tc>
      </w:tr>
      <w:tr w:rsidR="00D35BD8" w:rsidRPr="00D35BD8" w14:paraId="15E8312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C97B04" w14:textId="77777777" w:rsidR="00D35BD8" w:rsidRPr="00D35BD8" w:rsidRDefault="00D35BD8" w:rsidP="00D35BD8">
            <w:r w:rsidRPr="00D35BD8">
              <w:t>HOLLY RE-3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81327B"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7A4CFC" w14:textId="77777777" w:rsidR="00D35BD8" w:rsidRPr="00D35BD8" w:rsidRDefault="00D35BD8" w:rsidP="00D35BD8">
            <w:r w:rsidRPr="00D35BD8">
              <w:t xml:space="preserve"> N&lt;16 </w:t>
            </w:r>
          </w:p>
        </w:tc>
      </w:tr>
      <w:tr w:rsidR="00D35BD8" w:rsidRPr="00D35BD8" w14:paraId="3EC572EF"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B22ADE" w14:textId="77777777" w:rsidR="00D35BD8" w:rsidRPr="00D35BD8" w:rsidRDefault="00D35BD8" w:rsidP="00D35BD8">
            <w:r w:rsidRPr="00D35BD8">
              <w:t>HOLYOKE RE-1J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2332A1" w14:textId="77777777" w:rsidR="00D35BD8" w:rsidRPr="00D35BD8" w:rsidRDefault="00D35BD8" w:rsidP="00D35BD8">
            <w:r w:rsidRPr="00D35BD8">
              <w:t>26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5A3C3B" w14:textId="77777777" w:rsidR="00D35BD8" w:rsidRPr="00D35BD8" w:rsidRDefault="00D35BD8" w:rsidP="00D35BD8">
            <w:r w:rsidRPr="00D35BD8">
              <w:t xml:space="preserve"> $13,970.63</w:t>
            </w:r>
          </w:p>
        </w:tc>
      </w:tr>
      <w:tr w:rsidR="00D35BD8" w:rsidRPr="00D35BD8" w14:paraId="1E02A5ED"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D709F3" w14:textId="77777777" w:rsidR="00D35BD8" w:rsidRPr="00D35BD8" w:rsidRDefault="00D35BD8" w:rsidP="00D35BD8">
            <w:r w:rsidRPr="00D35BD8">
              <w:t>HUERFANO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A581EC" w14:textId="77777777" w:rsidR="00D35BD8" w:rsidRPr="00D35BD8" w:rsidRDefault="00D35BD8" w:rsidP="00D35BD8">
            <w:r w:rsidRPr="00D35BD8">
              <w:t>65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7621FD" w14:textId="77777777" w:rsidR="00D35BD8" w:rsidRPr="00D35BD8" w:rsidRDefault="00D35BD8" w:rsidP="00D35BD8">
            <w:r w:rsidRPr="00D35BD8">
              <w:t xml:space="preserve"> $34,926.56</w:t>
            </w:r>
          </w:p>
        </w:tc>
      </w:tr>
      <w:tr w:rsidR="00D35BD8" w:rsidRPr="00D35BD8" w14:paraId="6F33BD58"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A445B8" w14:textId="77777777" w:rsidR="00D35BD8" w:rsidRPr="00D35BD8" w:rsidRDefault="00D35BD8" w:rsidP="00D35BD8">
            <w:r w:rsidRPr="00D35BD8">
              <w:lastRenderedPageBreak/>
              <w:t>IDALIA RJ-3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138EC4"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58D6C2" w14:textId="77777777" w:rsidR="00D35BD8" w:rsidRPr="00D35BD8" w:rsidRDefault="00D35BD8" w:rsidP="00D35BD8">
            <w:r w:rsidRPr="00D35BD8">
              <w:t xml:space="preserve"> N&lt;16 </w:t>
            </w:r>
          </w:p>
        </w:tc>
      </w:tr>
      <w:tr w:rsidR="00D35BD8" w:rsidRPr="00D35BD8" w14:paraId="513EA18D"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F3D640" w14:textId="77777777" w:rsidR="00D35BD8" w:rsidRPr="00D35BD8" w:rsidRDefault="00D35BD8" w:rsidP="00D35BD8">
            <w:r w:rsidRPr="00D35BD8">
              <w:t>IGNACIO 11 JT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6F23B3" w14:textId="77777777" w:rsidR="00D35BD8" w:rsidRPr="00D35BD8" w:rsidRDefault="00D35BD8" w:rsidP="00D35BD8">
            <w:r w:rsidRPr="00D35BD8">
              <w:t>48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B96AAF" w14:textId="77777777" w:rsidR="00D35BD8" w:rsidRPr="00D35BD8" w:rsidRDefault="00D35BD8" w:rsidP="00D35BD8">
            <w:r w:rsidRPr="00D35BD8">
              <w:t xml:space="preserve"> $25,791.92</w:t>
            </w:r>
          </w:p>
        </w:tc>
      </w:tr>
      <w:tr w:rsidR="00D35BD8" w:rsidRPr="00D35BD8" w14:paraId="269519E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C8803A" w14:textId="77777777" w:rsidR="00D35BD8" w:rsidRPr="00D35BD8" w:rsidRDefault="00D35BD8" w:rsidP="00D35BD8">
            <w:r w:rsidRPr="00D35BD8">
              <w:t>JEFFERSON COUNTY R-1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EC2164" w14:textId="77777777" w:rsidR="00D35BD8" w:rsidRPr="00D35BD8" w:rsidRDefault="00D35BD8" w:rsidP="00D35BD8">
            <w:r w:rsidRPr="00D35BD8">
              <w:t>3,238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C9B799" w14:textId="77777777" w:rsidR="00D35BD8" w:rsidRPr="00D35BD8" w:rsidRDefault="00D35BD8" w:rsidP="00D35BD8">
            <w:r w:rsidRPr="00D35BD8">
              <w:t xml:space="preserve"> $1,739,880.14</w:t>
            </w:r>
          </w:p>
        </w:tc>
      </w:tr>
      <w:tr w:rsidR="00D35BD8" w:rsidRPr="00D35BD8" w14:paraId="4F81DA51"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0EE0DF" w14:textId="77777777" w:rsidR="00D35BD8" w:rsidRPr="00D35BD8" w:rsidRDefault="00D35BD8" w:rsidP="00D35BD8">
            <w:r w:rsidRPr="00D35BD8">
              <w:t>JOHNSTOWN-MILLIKEN RE-5J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D5A8D2" w14:textId="77777777" w:rsidR="00D35BD8" w:rsidRPr="00D35BD8" w:rsidRDefault="00D35BD8" w:rsidP="00D35BD8">
            <w:r w:rsidRPr="00D35BD8">
              <w:t>320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BA6A04" w14:textId="77777777" w:rsidR="00D35BD8" w:rsidRPr="00D35BD8" w:rsidRDefault="00D35BD8" w:rsidP="00D35BD8">
            <w:r w:rsidRPr="00D35BD8">
              <w:t xml:space="preserve"> $171,946.15</w:t>
            </w:r>
          </w:p>
        </w:tc>
      </w:tr>
      <w:tr w:rsidR="00D35BD8" w:rsidRPr="00D35BD8" w14:paraId="57CFE117"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A13E7A" w14:textId="77777777" w:rsidR="00D35BD8" w:rsidRPr="00D35BD8" w:rsidRDefault="00D35BD8" w:rsidP="00D35BD8">
            <w:r w:rsidRPr="00D35BD8">
              <w:t>JULESBURG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E69B20"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D9D511" w14:textId="77777777" w:rsidR="00D35BD8" w:rsidRPr="00D35BD8" w:rsidRDefault="00D35BD8" w:rsidP="00D35BD8">
            <w:r w:rsidRPr="00D35BD8">
              <w:t xml:space="preserve"> N&lt;16 </w:t>
            </w:r>
          </w:p>
        </w:tc>
      </w:tr>
      <w:tr w:rsidR="00D35BD8" w:rsidRPr="00D35BD8" w14:paraId="32797994"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FB0931" w14:textId="77777777" w:rsidR="00D35BD8" w:rsidRPr="00D35BD8" w:rsidRDefault="00D35BD8" w:rsidP="00D35BD8">
            <w:r w:rsidRPr="00D35BD8">
              <w:t>KARVAL RE-23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9C94D6"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06AF23" w14:textId="77777777" w:rsidR="00D35BD8" w:rsidRPr="00D35BD8" w:rsidRDefault="00D35BD8" w:rsidP="00D35BD8">
            <w:r w:rsidRPr="00D35BD8">
              <w:t xml:space="preserve"> N&lt;16 </w:t>
            </w:r>
          </w:p>
        </w:tc>
      </w:tr>
      <w:tr w:rsidR="00D35BD8" w:rsidRPr="00D35BD8" w14:paraId="4BD238D0" w14:textId="77777777" w:rsidTr="00360FBF">
        <w:trPr>
          <w:trHeight w:val="49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39EE84" w14:textId="77777777" w:rsidR="00D35BD8" w:rsidRPr="00D35BD8" w:rsidRDefault="00D35BD8" w:rsidP="00D35BD8">
            <w:r w:rsidRPr="00D35BD8">
              <w:t>KIM REORGANIZED 88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80474C" w14:textId="77777777" w:rsidR="00D35BD8" w:rsidRPr="00D35BD8" w:rsidRDefault="00D35BD8" w:rsidP="00D35BD8">
            <w:r w:rsidRPr="00D35BD8">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3C0680" w14:textId="77777777" w:rsidR="00D35BD8" w:rsidRPr="00D35BD8" w:rsidRDefault="00D35BD8" w:rsidP="00D35BD8">
            <w:r w:rsidRPr="00D35BD8">
              <w:t xml:space="preserve"> $ 0.00 </w:t>
            </w:r>
          </w:p>
        </w:tc>
      </w:tr>
      <w:tr w:rsidR="00D35BD8" w:rsidRPr="00D35BD8" w14:paraId="13EB6FE8"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DA5502" w14:textId="77777777" w:rsidR="00D35BD8" w:rsidRPr="00D35BD8" w:rsidRDefault="00D35BD8" w:rsidP="00D35BD8">
            <w:r w:rsidRPr="00D35BD8">
              <w:t>KIOWA C-2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FC1894"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4799FD" w14:textId="77777777" w:rsidR="00D35BD8" w:rsidRPr="00D35BD8" w:rsidRDefault="00D35BD8" w:rsidP="00D35BD8">
            <w:r w:rsidRPr="00D35BD8">
              <w:t xml:space="preserve"> N&lt;16 </w:t>
            </w:r>
          </w:p>
        </w:tc>
      </w:tr>
      <w:tr w:rsidR="00D35BD8" w:rsidRPr="00D35BD8" w14:paraId="0C50F879"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30C776" w14:textId="77777777" w:rsidR="00D35BD8" w:rsidRPr="00D35BD8" w:rsidRDefault="00D35BD8" w:rsidP="00D35BD8">
            <w:r w:rsidRPr="00D35BD8">
              <w:t>KIT CARSON R-1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60CBD7"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78C601" w14:textId="77777777" w:rsidR="00D35BD8" w:rsidRPr="00D35BD8" w:rsidRDefault="00D35BD8" w:rsidP="00D35BD8">
            <w:r w:rsidRPr="00D35BD8">
              <w:t xml:space="preserve"> N&lt;16 </w:t>
            </w:r>
          </w:p>
        </w:tc>
      </w:tr>
      <w:tr w:rsidR="00D35BD8" w:rsidRPr="00D35BD8" w14:paraId="0AD0F4B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58E0D9" w14:textId="77777777" w:rsidR="00D35BD8" w:rsidRPr="00D35BD8" w:rsidRDefault="00D35BD8" w:rsidP="00D35BD8">
            <w:r w:rsidRPr="00D35BD8">
              <w:t>LA VETA RE-2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B6A2BA" w14:textId="77777777" w:rsidR="00D35BD8" w:rsidRPr="00D35BD8" w:rsidRDefault="00D35BD8" w:rsidP="00D35BD8">
            <w:r w:rsidRPr="00D35BD8">
              <w:t>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8D6E65" w14:textId="77777777" w:rsidR="00D35BD8" w:rsidRPr="00D35BD8" w:rsidRDefault="00D35BD8" w:rsidP="00D35BD8">
            <w:r w:rsidRPr="00D35BD8">
              <w:t xml:space="preserve"> $10,746.63</w:t>
            </w:r>
          </w:p>
        </w:tc>
      </w:tr>
      <w:tr w:rsidR="00D35BD8" w:rsidRPr="00D35BD8" w14:paraId="103B9BAF"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489056" w14:textId="77777777" w:rsidR="00D35BD8" w:rsidRPr="00D35BD8" w:rsidRDefault="00D35BD8" w:rsidP="00D35BD8">
            <w:r w:rsidRPr="00D35BD8">
              <w:t>LAKE COUNTY R-1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D5D8C8" w14:textId="77777777" w:rsidR="00D35BD8" w:rsidRPr="00D35BD8" w:rsidRDefault="00D35BD8" w:rsidP="00D35BD8">
            <w:r w:rsidRPr="00D35BD8">
              <w:t>62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EA4A92" w14:textId="77777777" w:rsidR="00D35BD8" w:rsidRPr="00D35BD8" w:rsidRDefault="00D35BD8" w:rsidP="00D35BD8">
            <w:r w:rsidRPr="00D35BD8">
              <w:t xml:space="preserve"> $33,314.57</w:t>
            </w:r>
          </w:p>
        </w:tc>
      </w:tr>
      <w:tr w:rsidR="00D35BD8" w:rsidRPr="00D35BD8" w14:paraId="17B0737D"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D0377A" w14:textId="77777777" w:rsidR="00D35BD8" w:rsidRPr="00D35BD8" w:rsidRDefault="00D35BD8" w:rsidP="00D35BD8">
            <w:r w:rsidRPr="00D35BD8">
              <w:t>LAMAR RE-2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ED3849" w14:textId="77777777" w:rsidR="00D35BD8" w:rsidRPr="00D35BD8" w:rsidRDefault="00D35BD8" w:rsidP="00D35BD8">
            <w:r w:rsidRPr="00D35BD8">
              <w:t>88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9510C0" w14:textId="77777777" w:rsidR="00D35BD8" w:rsidRPr="00D35BD8" w:rsidRDefault="00D35BD8" w:rsidP="00D35BD8">
            <w:r w:rsidRPr="00D35BD8">
              <w:t xml:space="preserve"> $47,285.19</w:t>
            </w:r>
          </w:p>
        </w:tc>
      </w:tr>
      <w:tr w:rsidR="00D35BD8" w:rsidRPr="00D35BD8" w14:paraId="3350E92A"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4B3ECD" w14:textId="77777777" w:rsidR="00D35BD8" w:rsidRPr="00D35BD8" w:rsidRDefault="00D35BD8" w:rsidP="00D35BD8">
            <w:r w:rsidRPr="00D35BD8">
              <w:t>LAS ANIMAS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B527BF" w14:textId="77777777" w:rsidR="00D35BD8" w:rsidRPr="00D35BD8" w:rsidRDefault="00D35BD8" w:rsidP="00D35BD8">
            <w:r w:rsidRPr="00D35BD8">
              <w:t>37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C2AC17" w14:textId="77777777" w:rsidR="00D35BD8" w:rsidRPr="00D35BD8" w:rsidRDefault="00D35BD8" w:rsidP="00D35BD8">
            <w:r w:rsidRPr="00D35BD8">
              <w:t xml:space="preserve"> $19,881.27</w:t>
            </w:r>
          </w:p>
        </w:tc>
      </w:tr>
      <w:tr w:rsidR="00D35BD8" w:rsidRPr="00D35BD8" w14:paraId="398607E0"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0DBEEF" w14:textId="77777777" w:rsidR="00D35BD8" w:rsidRPr="00D35BD8" w:rsidRDefault="00D35BD8" w:rsidP="00D35BD8">
            <w:r w:rsidRPr="00D35BD8">
              <w:t>LEWIS-PALMER 38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62A607" w14:textId="77777777" w:rsidR="00D35BD8" w:rsidRPr="00D35BD8" w:rsidRDefault="00D35BD8" w:rsidP="00D35BD8">
            <w:r w:rsidRPr="00D35BD8">
              <w:t>176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880DCA" w14:textId="77777777" w:rsidR="00D35BD8" w:rsidRPr="00D35BD8" w:rsidRDefault="00D35BD8" w:rsidP="00D35BD8">
            <w:r w:rsidRPr="00D35BD8">
              <w:t xml:space="preserve"> $94,570.38</w:t>
            </w:r>
          </w:p>
        </w:tc>
      </w:tr>
      <w:tr w:rsidR="00D35BD8" w:rsidRPr="00D35BD8" w14:paraId="671C231D" w14:textId="77777777" w:rsidTr="00360FBF">
        <w:trPr>
          <w:trHeight w:val="51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E90233" w14:textId="77777777" w:rsidR="00D35BD8" w:rsidRPr="00D35BD8" w:rsidRDefault="00D35BD8" w:rsidP="00D35BD8">
            <w:r w:rsidRPr="00D35BD8">
              <w:t>LIBERTY J-4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0658F6" w14:textId="77777777" w:rsidR="00D35BD8" w:rsidRPr="00D35BD8" w:rsidRDefault="00D35BD8" w:rsidP="00D35BD8">
            <w:r w:rsidRPr="00D35BD8">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8FA791" w14:textId="77777777" w:rsidR="00D35BD8" w:rsidRPr="00D35BD8" w:rsidRDefault="00D35BD8" w:rsidP="00D35BD8">
            <w:r w:rsidRPr="00D35BD8">
              <w:t xml:space="preserve"> $ 0.00</w:t>
            </w:r>
          </w:p>
        </w:tc>
      </w:tr>
      <w:tr w:rsidR="00D35BD8" w:rsidRPr="00D35BD8" w14:paraId="6E536C9D"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7C0DA4" w14:textId="77777777" w:rsidR="00D35BD8" w:rsidRPr="00D35BD8" w:rsidRDefault="00D35BD8" w:rsidP="00D35BD8">
            <w:r w:rsidRPr="00D35BD8">
              <w:t>LIMON RE-4J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241AF4" w14:textId="77777777" w:rsidR="00D35BD8" w:rsidRPr="00D35BD8" w:rsidRDefault="00D35BD8" w:rsidP="00D35BD8">
            <w:r w:rsidRPr="00D35BD8">
              <w:t>17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2ADC55" w14:textId="77777777" w:rsidR="00D35BD8" w:rsidRPr="00D35BD8" w:rsidRDefault="00D35BD8" w:rsidP="00D35BD8">
            <w:r w:rsidRPr="00D35BD8">
              <w:t xml:space="preserve"> $9,134.64</w:t>
            </w:r>
          </w:p>
        </w:tc>
      </w:tr>
      <w:tr w:rsidR="00D35BD8" w:rsidRPr="00D35BD8" w14:paraId="0A084AF5"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7AA4AB" w14:textId="77777777" w:rsidR="00D35BD8" w:rsidRPr="00D35BD8" w:rsidRDefault="00D35BD8" w:rsidP="00D35BD8">
            <w:r w:rsidRPr="00D35BD8">
              <w:t>LITTLETON 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0C01AC" w14:textId="77777777" w:rsidR="00D35BD8" w:rsidRPr="00D35BD8" w:rsidRDefault="00D35BD8" w:rsidP="00D35BD8">
            <w:r w:rsidRPr="00D35BD8">
              <w:t>369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A8FD3F" w14:textId="77777777" w:rsidR="00D35BD8" w:rsidRPr="00D35BD8" w:rsidRDefault="00D35BD8" w:rsidP="00D35BD8">
            <w:r w:rsidRPr="00D35BD8">
              <w:t xml:space="preserve"> $198,275.41</w:t>
            </w:r>
          </w:p>
        </w:tc>
      </w:tr>
      <w:tr w:rsidR="00D35BD8" w:rsidRPr="00D35BD8" w14:paraId="68DE0BCE"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305026" w14:textId="77777777" w:rsidR="00D35BD8" w:rsidRPr="00D35BD8" w:rsidRDefault="00D35BD8" w:rsidP="00D35BD8">
            <w:r w:rsidRPr="00D35BD8">
              <w:t>LONE STAR 101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7FB606"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76AD2A" w14:textId="77777777" w:rsidR="00D35BD8" w:rsidRPr="00D35BD8" w:rsidRDefault="00D35BD8" w:rsidP="00D35BD8">
            <w:r w:rsidRPr="00D35BD8">
              <w:t xml:space="preserve"> N&lt;16 </w:t>
            </w:r>
          </w:p>
        </w:tc>
      </w:tr>
      <w:tr w:rsidR="00D35BD8" w:rsidRPr="00D35BD8" w14:paraId="7366C4B5"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77DF17" w14:textId="77777777" w:rsidR="00D35BD8" w:rsidRPr="00D35BD8" w:rsidRDefault="00D35BD8" w:rsidP="00D35BD8">
            <w:r w:rsidRPr="00D35BD8">
              <w:lastRenderedPageBreak/>
              <w:t>MANCOS RE-6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6B6357E" w14:textId="77777777" w:rsidR="00D35BD8" w:rsidRPr="00D35BD8" w:rsidRDefault="00D35BD8" w:rsidP="00D35BD8">
            <w:r w:rsidRPr="00D35BD8">
              <w:t>54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2F0F32" w14:textId="77777777" w:rsidR="00D35BD8" w:rsidRPr="00D35BD8" w:rsidRDefault="00D35BD8" w:rsidP="00D35BD8">
            <w:r w:rsidRPr="00D35BD8">
              <w:t xml:space="preserve"> $29,015.91</w:t>
            </w:r>
          </w:p>
        </w:tc>
      </w:tr>
      <w:tr w:rsidR="00D35BD8" w:rsidRPr="00D35BD8" w14:paraId="5B539A4C"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9541E6" w14:textId="77777777" w:rsidR="00D35BD8" w:rsidRPr="00D35BD8" w:rsidRDefault="00D35BD8" w:rsidP="00D35BD8">
            <w:r w:rsidRPr="00D35BD8">
              <w:t>MANITOU SPRINGS 14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0DEEFF" w14:textId="77777777" w:rsidR="00D35BD8" w:rsidRPr="00D35BD8" w:rsidRDefault="00D35BD8" w:rsidP="00D35BD8">
            <w:r w:rsidRPr="00D35BD8">
              <w:t>87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966954" w14:textId="77777777" w:rsidR="00D35BD8" w:rsidRPr="00D35BD8" w:rsidRDefault="00D35BD8" w:rsidP="00D35BD8">
            <w:r w:rsidRPr="00D35BD8">
              <w:t xml:space="preserve"> $46,747.86</w:t>
            </w:r>
          </w:p>
        </w:tc>
      </w:tr>
      <w:tr w:rsidR="00D35BD8" w:rsidRPr="00D35BD8" w14:paraId="67006158"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534D32" w14:textId="77777777" w:rsidR="00D35BD8" w:rsidRPr="00D35BD8" w:rsidRDefault="00D35BD8" w:rsidP="00D35BD8">
            <w:r w:rsidRPr="00D35BD8">
              <w:t>MANZANOLA 3J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C54D1B"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2BEBC3" w14:textId="77777777" w:rsidR="00D35BD8" w:rsidRPr="00D35BD8" w:rsidRDefault="00D35BD8" w:rsidP="00D35BD8">
            <w:r w:rsidRPr="00D35BD8">
              <w:t xml:space="preserve"> N&lt;16 </w:t>
            </w:r>
          </w:p>
        </w:tc>
      </w:tr>
      <w:tr w:rsidR="00D35BD8" w:rsidRPr="00D35BD8" w14:paraId="1D36B950"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A34E14" w14:textId="77777777" w:rsidR="00D35BD8" w:rsidRPr="00D35BD8" w:rsidRDefault="00D35BD8" w:rsidP="00D35BD8">
            <w:r w:rsidRPr="00D35BD8">
              <w:t>MAPLETON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F71853" w14:textId="77777777" w:rsidR="00D35BD8" w:rsidRPr="00D35BD8" w:rsidRDefault="00D35BD8" w:rsidP="00D35BD8">
            <w:r w:rsidRPr="00D35BD8">
              <w:t>529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6D17CC" w14:textId="77777777" w:rsidR="00D35BD8" w:rsidRPr="00D35BD8" w:rsidRDefault="00D35BD8" w:rsidP="00D35BD8">
            <w:r w:rsidRPr="00D35BD8">
              <w:t xml:space="preserve"> $284,248.49</w:t>
            </w:r>
          </w:p>
        </w:tc>
      </w:tr>
      <w:tr w:rsidR="00D35BD8" w:rsidRPr="00D35BD8" w14:paraId="6D9F631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70017C" w14:textId="77777777" w:rsidR="00D35BD8" w:rsidRPr="00D35BD8" w:rsidRDefault="00D35BD8" w:rsidP="00D35BD8">
            <w:r w:rsidRPr="00D35BD8">
              <w:t>MC CLAVE RE-2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F5E090"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B4F172" w14:textId="77777777" w:rsidR="00D35BD8" w:rsidRPr="00D35BD8" w:rsidRDefault="00D35BD8" w:rsidP="00D35BD8">
            <w:r w:rsidRPr="00D35BD8">
              <w:t xml:space="preserve"> N&lt;16 </w:t>
            </w:r>
          </w:p>
        </w:tc>
      </w:tr>
      <w:tr w:rsidR="00D35BD8" w:rsidRPr="00D35BD8" w14:paraId="34990E90"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A8C6BE" w14:textId="77777777" w:rsidR="00D35BD8" w:rsidRPr="00D35BD8" w:rsidRDefault="00D35BD8" w:rsidP="00D35BD8">
            <w:r w:rsidRPr="00D35BD8">
              <w:t>MEEKER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DD1DCB" w14:textId="77777777" w:rsidR="00D35BD8" w:rsidRPr="00D35BD8" w:rsidRDefault="00D35BD8" w:rsidP="00D35BD8">
            <w:r w:rsidRPr="00D35BD8">
              <w:t>30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CCEC7C" w14:textId="77777777" w:rsidR="00D35BD8" w:rsidRPr="00D35BD8" w:rsidRDefault="00D35BD8" w:rsidP="00D35BD8">
            <w:r w:rsidRPr="00D35BD8">
              <w:t xml:space="preserve"> $16,119.95</w:t>
            </w:r>
          </w:p>
        </w:tc>
      </w:tr>
      <w:tr w:rsidR="00D35BD8" w:rsidRPr="00D35BD8" w14:paraId="7E068569"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D08905" w14:textId="77777777" w:rsidR="00D35BD8" w:rsidRPr="00D35BD8" w:rsidRDefault="00D35BD8" w:rsidP="00D35BD8">
            <w:r w:rsidRPr="00D35BD8">
              <w:t>MESA COUNTY VALLEY 51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25756F" w14:textId="77777777" w:rsidR="00D35BD8" w:rsidRPr="00D35BD8" w:rsidRDefault="00D35BD8" w:rsidP="00D35BD8">
            <w:r w:rsidRPr="00D35BD8">
              <w:t>1,249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16FD77" w14:textId="77777777" w:rsidR="00D35BD8" w:rsidRPr="00D35BD8" w:rsidRDefault="00D35BD8" w:rsidP="00D35BD8">
            <w:r w:rsidRPr="00D35BD8">
              <w:t xml:space="preserve"> $671,127.33</w:t>
            </w:r>
          </w:p>
        </w:tc>
      </w:tr>
      <w:tr w:rsidR="00D35BD8" w:rsidRPr="00D35BD8" w14:paraId="61FAA267"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38FC69" w14:textId="77777777" w:rsidR="00D35BD8" w:rsidRPr="00D35BD8" w:rsidRDefault="00D35BD8" w:rsidP="00D35BD8">
            <w:r w:rsidRPr="00D35BD8">
              <w:t>MIAMI/YODER 60 JT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383E4F" w14:textId="77777777" w:rsidR="00D35BD8" w:rsidRPr="00D35BD8" w:rsidRDefault="00D35BD8" w:rsidP="00D35BD8">
            <w:r w:rsidRPr="00D35BD8">
              <w:t>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BB2155" w14:textId="77777777" w:rsidR="00D35BD8" w:rsidRPr="00D35BD8" w:rsidRDefault="00D35BD8" w:rsidP="00D35BD8">
            <w:r w:rsidRPr="00D35BD8">
              <w:t xml:space="preserve"> $10,746.63</w:t>
            </w:r>
          </w:p>
        </w:tc>
      </w:tr>
      <w:tr w:rsidR="00D35BD8" w:rsidRPr="00D35BD8" w14:paraId="18C72485"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35323E" w14:textId="77777777" w:rsidR="00D35BD8" w:rsidRPr="00D35BD8" w:rsidRDefault="00D35BD8" w:rsidP="00D35BD8">
            <w:r w:rsidRPr="00D35BD8">
              <w:t>MOFFAT 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D552C8"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D5AFD3" w14:textId="77777777" w:rsidR="00D35BD8" w:rsidRPr="00D35BD8" w:rsidRDefault="00D35BD8" w:rsidP="00D35BD8">
            <w:r w:rsidRPr="00D35BD8">
              <w:t xml:space="preserve"> N&lt;16 </w:t>
            </w:r>
          </w:p>
        </w:tc>
      </w:tr>
      <w:tr w:rsidR="00D35BD8" w:rsidRPr="00D35BD8" w14:paraId="150D5FD0"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D0C741" w14:textId="77777777" w:rsidR="00D35BD8" w:rsidRPr="00D35BD8" w:rsidRDefault="00D35BD8" w:rsidP="00D35BD8">
            <w:r w:rsidRPr="00D35BD8">
              <w:t>MOFFAT COUNTY RE:NO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78C049" w14:textId="77777777" w:rsidR="00D35BD8" w:rsidRPr="00D35BD8" w:rsidRDefault="00D35BD8" w:rsidP="00D35BD8">
            <w:r w:rsidRPr="00D35BD8">
              <w:t>140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7588CA" w14:textId="77777777" w:rsidR="00D35BD8" w:rsidRPr="00D35BD8" w:rsidRDefault="00D35BD8" w:rsidP="00D35BD8">
            <w:r w:rsidRPr="00D35BD8">
              <w:t xml:space="preserve"> $75,226.44</w:t>
            </w:r>
          </w:p>
        </w:tc>
      </w:tr>
      <w:tr w:rsidR="00D35BD8" w:rsidRPr="00D35BD8" w14:paraId="1E270D4C"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216B68" w14:textId="77777777" w:rsidR="00D35BD8" w:rsidRPr="00D35BD8" w:rsidRDefault="00D35BD8" w:rsidP="00D35BD8">
            <w:r w:rsidRPr="00D35BD8">
              <w:t>MONTE VISTA C-8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2246A4" w14:textId="77777777" w:rsidR="00D35BD8" w:rsidRPr="00D35BD8" w:rsidRDefault="00D35BD8" w:rsidP="00D35BD8">
            <w:r w:rsidRPr="00D35BD8">
              <w:t>39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FCD93F" w14:textId="77777777" w:rsidR="00D35BD8" w:rsidRPr="00D35BD8" w:rsidRDefault="00D35BD8" w:rsidP="00D35BD8">
            <w:r w:rsidRPr="00D35BD8">
              <w:t xml:space="preserve"> $20,955.94</w:t>
            </w:r>
          </w:p>
        </w:tc>
      </w:tr>
      <w:tr w:rsidR="00D35BD8" w:rsidRPr="00D35BD8" w14:paraId="61BA16C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35D40E" w14:textId="77777777" w:rsidR="00D35BD8" w:rsidRPr="00D35BD8" w:rsidRDefault="00D35BD8" w:rsidP="00D35BD8">
            <w:r w:rsidRPr="00D35BD8">
              <w:t>MONTEZUMA-CORTEZ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1506CF" w14:textId="77777777" w:rsidR="00D35BD8" w:rsidRPr="00D35BD8" w:rsidRDefault="00D35BD8" w:rsidP="00D35BD8">
            <w:r w:rsidRPr="00D35BD8">
              <w:t>270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B3185B" w14:textId="77777777" w:rsidR="00D35BD8" w:rsidRPr="00D35BD8" w:rsidRDefault="00D35BD8" w:rsidP="00D35BD8">
            <w:r w:rsidRPr="00D35BD8">
              <w:t xml:space="preserve"> $145,079.57</w:t>
            </w:r>
          </w:p>
        </w:tc>
      </w:tr>
      <w:tr w:rsidR="00D35BD8" w:rsidRPr="00D35BD8" w14:paraId="0BCFD62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08A137" w14:textId="77777777" w:rsidR="00D35BD8" w:rsidRPr="00D35BD8" w:rsidRDefault="00D35BD8" w:rsidP="00D35BD8">
            <w:r w:rsidRPr="00D35BD8">
              <w:t>MONTROSE COUNTY RE-1J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1D9B6A" w14:textId="77777777" w:rsidR="00D35BD8" w:rsidRPr="00D35BD8" w:rsidRDefault="00D35BD8" w:rsidP="00D35BD8">
            <w:r w:rsidRPr="00D35BD8">
              <w:t>484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E00294" w14:textId="77777777" w:rsidR="00D35BD8" w:rsidRPr="00D35BD8" w:rsidRDefault="00D35BD8" w:rsidP="00D35BD8">
            <w:r w:rsidRPr="00D35BD8">
              <w:t xml:space="preserve"> $260,068.56</w:t>
            </w:r>
          </w:p>
        </w:tc>
      </w:tr>
      <w:tr w:rsidR="00D35BD8" w:rsidRPr="00D35BD8" w14:paraId="00298EA1"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56C59F" w14:textId="77777777" w:rsidR="00D35BD8" w:rsidRPr="00D35BD8" w:rsidRDefault="00D35BD8" w:rsidP="00D35BD8">
            <w:r w:rsidRPr="00D35BD8">
              <w:t>MOUNTAIN VALLEY RE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E8347B"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325D14" w14:textId="77777777" w:rsidR="00D35BD8" w:rsidRPr="00D35BD8" w:rsidRDefault="00D35BD8" w:rsidP="00D35BD8">
            <w:r w:rsidRPr="00D35BD8">
              <w:t xml:space="preserve"> N&lt;16 </w:t>
            </w:r>
          </w:p>
        </w:tc>
      </w:tr>
      <w:tr w:rsidR="00D35BD8" w:rsidRPr="00D35BD8" w14:paraId="2237AEF9"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51591B" w14:textId="77777777" w:rsidR="00D35BD8" w:rsidRPr="00D35BD8" w:rsidRDefault="00D35BD8" w:rsidP="00D35BD8">
            <w:r w:rsidRPr="00D35BD8">
              <w:t>NORTH CONEJOS RE-1J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D43781" w14:textId="77777777" w:rsidR="00D35BD8" w:rsidRPr="00D35BD8" w:rsidRDefault="00D35BD8" w:rsidP="00D35BD8">
            <w:r w:rsidRPr="00D35BD8">
              <w:t>67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6217CB" w14:textId="77777777" w:rsidR="00D35BD8" w:rsidRPr="00D35BD8" w:rsidRDefault="00D35BD8" w:rsidP="00D35BD8">
            <w:r w:rsidRPr="00D35BD8">
              <w:t xml:space="preserve"> $36,001.23</w:t>
            </w:r>
          </w:p>
        </w:tc>
      </w:tr>
      <w:tr w:rsidR="00D35BD8" w:rsidRPr="00D35BD8" w14:paraId="57BC4A01"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405355" w14:textId="77777777" w:rsidR="00D35BD8" w:rsidRPr="00D35BD8" w:rsidRDefault="00D35BD8" w:rsidP="00D35BD8">
            <w:r w:rsidRPr="00D35BD8">
              <w:t>NORTH PARK R-1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C9CBA8"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96B576" w14:textId="77777777" w:rsidR="00D35BD8" w:rsidRPr="00D35BD8" w:rsidRDefault="00D35BD8" w:rsidP="00D35BD8">
            <w:r w:rsidRPr="00D35BD8">
              <w:t xml:space="preserve"> N&lt;16 </w:t>
            </w:r>
          </w:p>
        </w:tc>
      </w:tr>
      <w:tr w:rsidR="00D35BD8" w:rsidRPr="00D35BD8" w14:paraId="265A8BE4"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6FF5E8" w14:textId="77777777" w:rsidR="00D35BD8" w:rsidRPr="00D35BD8" w:rsidRDefault="00D35BD8" w:rsidP="00D35BD8">
            <w:r w:rsidRPr="00D35BD8">
              <w:t>NORWOOD R-2J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39B48C"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D05505" w14:textId="77777777" w:rsidR="00D35BD8" w:rsidRPr="00D35BD8" w:rsidRDefault="00D35BD8" w:rsidP="00D35BD8">
            <w:r w:rsidRPr="00D35BD8">
              <w:t xml:space="preserve"> N&lt;16 </w:t>
            </w:r>
          </w:p>
        </w:tc>
      </w:tr>
      <w:tr w:rsidR="00D35BD8" w:rsidRPr="00D35BD8" w14:paraId="3859D8ED"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B57308" w14:textId="77777777" w:rsidR="00D35BD8" w:rsidRPr="00D35BD8" w:rsidRDefault="00D35BD8" w:rsidP="00D35BD8">
            <w:r w:rsidRPr="00D35BD8">
              <w:t>OTIS R-3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0AE581"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135969" w14:textId="77777777" w:rsidR="00D35BD8" w:rsidRPr="00D35BD8" w:rsidRDefault="00D35BD8" w:rsidP="00D35BD8">
            <w:r w:rsidRPr="00D35BD8">
              <w:t xml:space="preserve"> N&lt;16 </w:t>
            </w:r>
          </w:p>
        </w:tc>
      </w:tr>
      <w:tr w:rsidR="00D35BD8" w:rsidRPr="00D35BD8" w14:paraId="0F5DCA82"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E3D662" w14:textId="77777777" w:rsidR="00D35BD8" w:rsidRPr="00D35BD8" w:rsidRDefault="00D35BD8" w:rsidP="00D35BD8">
            <w:r w:rsidRPr="00D35BD8">
              <w:lastRenderedPageBreak/>
              <w:t>OURAY R-1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A46915"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6031A9" w14:textId="77777777" w:rsidR="00D35BD8" w:rsidRPr="00D35BD8" w:rsidRDefault="00D35BD8" w:rsidP="00D35BD8">
            <w:r w:rsidRPr="00D35BD8">
              <w:t xml:space="preserve"> N&lt;16 </w:t>
            </w:r>
          </w:p>
        </w:tc>
      </w:tr>
      <w:tr w:rsidR="00D35BD8" w:rsidRPr="00D35BD8" w14:paraId="0303D7A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2E93DA" w14:textId="77777777" w:rsidR="00D35BD8" w:rsidRPr="00D35BD8" w:rsidRDefault="00D35BD8" w:rsidP="00D35BD8">
            <w:r w:rsidRPr="00D35BD8">
              <w:t>PARK COUNTY RE-2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EAD5A2" w14:textId="77777777" w:rsidR="00D35BD8" w:rsidRPr="00D35BD8" w:rsidRDefault="00D35BD8" w:rsidP="00D35BD8">
            <w:r w:rsidRPr="00D35BD8">
              <w:t>36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126D9C" w14:textId="77777777" w:rsidR="00D35BD8" w:rsidRPr="00D35BD8" w:rsidRDefault="00D35BD8" w:rsidP="00D35BD8">
            <w:r w:rsidRPr="00D35BD8">
              <w:t xml:space="preserve"> $19,343.94</w:t>
            </w:r>
          </w:p>
        </w:tc>
      </w:tr>
      <w:tr w:rsidR="00D35BD8" w:rsidRPr="00D35BD8" w14:paraId="0A6E6F3E"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743326" w14:textId="77777777" w:rsidR="00D35BD8" w:rsidRPr="00D35BD8" w:rsidRDefault="00D35BD8" w:rsidP="00D35BD8">
            <w:r w:rsidRPr="00D35BD8">
              <w:t>PAWNEE RE-12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DB15B9"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DD0751" w14:textId="77777777" w:rsidR="00D35BD8" w:rsidRPr="00D35BD8" w:rsidRDefault="00D35BD8" w:rsidP="00D35BD8">
            <w:r w:rsidRPr="00D35BD8">
              <w:t xml:space="preserve"> N&lt;16 </w:t>
            </w:r>
          </w:p>
        </w:tc>
      </w:tr>
      <w:tr w:rsidR="00D35BD8" w:rsidRPr="00D35BD8" w14:paraId="020BECF9"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AE5592" w14:textId="77777777" w:rsidR="00D35BD8" w:rsidRPr="00D35BD8" w:rsidRDefault="00D35BD8" w:rsidP="00D35BD8">
            <w:r w:rsidRPr="00D35BD8">
              <w:t>PEYTON 23 JT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1596C9"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466135" w14:textId="77777777" w:rsidR="00D35BD8" w:rsidRPr="00D35BD8" w:rsidRDefault="00D35BD8" w:rsidP="00D35BD8">
            <w:r w:rsidRPr="00D35BD8">
              <w:t xml:space="preserve"> N&lt;16 </w:t>
            </w:r>
          </w:p>
        </w:tc>
      </w:tr>
      <w:tr w:rsidR="00D35BD8" w:rsidRPr="00D35BD8" w14:paraId="166A7F04" w14:textId="77777777" w:rsidTr="00360FBF">
        <w:trPr>
          <w:trHeight w:val="48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8EC135" w14:textId="77777777" w:rsidR="00D35BD8" w:rsidRPr="00D35BD8" w:rsidRDefault="00D35BD8" w:rsidP="00D35BD8">
            <w:r w:rsidRPr="00D35BD8">
              <w:t>PLAINVIEW RE-2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96E34C" w14:textId="77777777" w:rsidR="00D35BD8" w:rsidRPr="00D35BD8" w:rsidRDefault="00D35BD8" w:rsidP="00D35BD8">
            <w:r w:rsidRPr="00D35BD8">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9AD1AB" w14:textId="77777777" w:rsidR="00D35BD8" w:rsidRPr="00D35BD8" w:rsidRDefault="00D35BD8" w:rsidP="00D35BD8">
            <w:r w:rsidRPr="00D35BD8">
              <w:t xml:space="preserve"> $ 0.00 </w:t>
            </w:r>
          </w:p>
        </w:tc>
      </w:tr>
      <w:tr w:rsidR="00D35BD8" w:rsidRPr="00D35BD8" w14:paraId="760D64FA"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977387" w14:textId="77777777" w:rsidR="00D35BD8" w:rsidRPr="00D35BD8" w:rsidRDefault="00D35BD8" w:rsidP="00D35BD8">
            <w:r w:rsidRPr="00D35BD8">
              <w:t>PLATEAU RE-5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37C8EC"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23FF7E" w14:textId="77777777" w:rsidR="00D35BD8" w:rsidRPr="00D35BD8" w:rsidRDefault="00D35BD8" w:rsidP="00D35BD8">
            <w:r w:rsidRPr="00D35BD8">
              <w:t xml:space="preserve"> N&lt;16 </w:t>
            </w:r>
          </w:p>
        </w:tc>
      </w:tr>
      <w:tr w:rsidR="00D35BD8" w:rsidRPr="00D35BD8" w14:paraId="5E208400"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E7D3B6" w14:textId="77777777" w:rsidR="00D35BD8" w:rsidRPr="00D35BD8" w:rsidRDefault="00D35BD8" w:rsidP="00D35BD8">
            <w:r w:rsidRPr="00D35BD8">
              <w:t>PLATEAU VALLEY 50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B1E7ED"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1B3DDA" w14:textId="77777777" w:rsidR="00D35BD8" w:rsidRPr="00D35BD8" w:rsidRDefault="00D35BD8" w:rsidP="00D35BD8">
            <w:r w:rsidRPr="00D35BD8">
              <w:t xml:space="preserve"> N&lt;16 </w:t>
            </w:r>
          </w:p>
        </w:tc>
      </w:tr>
      <w:tr w:rsidR="00D35BD8" w:rsidRPr="00D35BD8" w14:paraId="36300D0A"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74C97F" w14:textId="77777777" w:rsidR="00D35BD8" w:rsidRPr="00D35BD8" w:rsidRDefault="00D35BD8" w:rsidP="00D35BD8">
            <w:r w:rsidRPr="00D35BD8">
              <w:t>PLATTE CANYON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62CA47" w14:textId="77777777" w:rsidR="00D35BD8" w:rsidRPr="00D35BD8" w:rsidRDefault="00D35BD8" w:rsidP="00D35BD8">
            <w:r w:rsidRPr="00D35BD8">
              <w:t>26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F6E806" w14:textId="77777777" w:rsidR="00D35BD8" w:rsidRPr="00D35BD8" w:rsidRDefault="00D35BD8" w:rsidP="00D35BD8">
            <w:r w:rsidRPr="00D35BD8">
              <w:t xml:space="preserve"> $13,970.63</w:t>
            </w:r>
          </w:p>
        </w:tc>
      </w:tr>
      <w:tr w:rsidR="00D35BD8" w:rsidRPr="00D35BD8" w14:paraId="67FD3B80"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7110D2" w14:textId="77777777" w:rsidR="00D35BD8" w:rsidRPr="00D35BD8" w:rsidRDefault="00D35BD8" w:rsidP="00D35BD8">
            <w:r w:rsidRPr="00D35BD8">
              <w:t>PLATTE VALLEY RE-7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9F4079" w14:textId="77777777" w:rsidR="00D35BD8" w:rsidRPr="00D35BD8" w:rsidRDefault="00D35BD8" w:rsidP="00D35BD8">
            <w:r w:rsidRPr="00D35BD8">
              <w:t>66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794949" w14:textId="77777777" w:rsidR="00D35BD8" w:rsidRPr="00D35BD8" w:rsidRDefault="00D35BD8" w:rsidP="00D35BD8">
            <w:r w:rsidRPr="00D35BD8">
              <w:t xml:space="preserve"> $35,463.89</w:t>
            </w:r>
          </w:p>
        </w:tc>
      </w:tr>
      <w:tr w:rsidR="00D35BD8" w:rsidRPr="00D35BD8" w14:paraId="4E112C0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E0905D" w14:textId="77777777" w:rsidR="00D35BD8" w:rsidRPr="00D35BD8" w:rsidRDefault="00D35BD8" w:rsidP="00D35BD8">
            <w:r w:rsidRPr="00D35BD8">
              <w:t>POUDRE R-1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0F2B15" w14:textId="77777777" w:rsidR="00D35BD8" w:rsidRPr="00D35BD8" w:rsidRDefault="00D35BD8" w:rsidP="00D35BD8">
            <w:r w:rsidRPr="00D35BD8">
              <w:t>1,175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F4A2AB" w14:textId="77777777" w:rsidR="00D35BD8" w:rsidRPr="00D35BD8" w:rsidRDefault="00D35BD8" w:rsidP="00D35BD8">
            <w:r w:rsidRPr="00D35BD8">
              <w:t xml:space="preserve"> $631,364.79</w:t>
            </w:r>
          </w:p>
        </w:tc>
      </w:tr>
      <w:tr w:rsidR="00D35BD8" w:rsidRPr="00D35BD8" w14:paraId="12216CDD"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D2BAF9" w14:textId="77777777" w:rsidR="00D35BD8" w:rsidRPr="00D35BD8" w:rsidRDefault="00D35BD8" w:rsidP="00D35BD8">
            <w:r w:rsidRPr="00D35BD8">
              <w:t>PRAIRIE RE-11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5B9F4C"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FB1355" w14:textId="77777777" w:rsidR="00D35BD8" w:rsidRPr="00D35BD8" w:rsidRDefault="00D35BD8" w:rsidP="00D35BD8">
            <w:r w:rsidRPr="00D35BD8">
              <w:t xml:space="preserve"> N&lt;16 </w:t>
            </w:r>
          </w:p>
        </w:tc>
      </w:tr>
      <w:tr w:rsidR="00D35BD8" w:rsidRPr="00D35BD8" w14:paraId="66E3AFE4"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5A0A9E" w14:textId="77777777" w:rsidR="00D35BD8" w:rsidRPr="00D35BD8" w:rsidRDefault="00D35BD8" w:rsidP="00D35BD8">
            <w:r w:rsidRPr="00D35BD8">
              <w:t>PRIMERO REORGANIZED 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5608F2"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A1F293" w14:textId="77777777" w:rsidR="00D35BD8" w:rsidRPr="00D35BD8" w:rsidRDefault="00D35BD8" w:rsidP="00D35BD8">
            <w:r w:rsidRPr="00D35BD8">
              <w:t xml:space="preserve"> N&lt;16 </w:t>
            </w:r>
          </w:p>
        </w:tc>
      </w:tr>
      <w:tr w:rsidR="00D35BD8" w:rsidRPr="00D35BD8" w14:paraId="2A801CA2"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DFAA66" w14:textId="77777777" w:rsidR="00D35BD8" w:rsidRPr="00D35BD8" w:rsidRDefault="00D35BD8" w:rsidP="00D35BD8">
            <w:r w:rsidRPr="00D35BD8">
              <w:t>PRITCHETT RE-3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98EC76"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B449CE" w14:textId="77777777" w:rsidR="00D35BD8" w:rsidRPr="00D35BD8" w:rsidRDefault="00D35BD8" w:rsidP="00D35BD8">
            <w:r w:rsidRPr="00D35BD8">
              <w:t xml:space="preserve"> N&lt;16 </w:t>
            </w:r>
          </w:p>
        </w:tc>
      </w:tr>
      <w:tr w:rsidR="00D35BD8" w:rsidRPr="00D35BD8" w14:paraId="44E4423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D7408E" w14:textId="77777777" w:rsidR="00D35BD8" w:rsidRPr="00D35BD8" w:rsidRDefault="00D35BD8" w:rsidP="00D35BD8">
            <w:r w:rsidRPr="00D35BD8">
              <w:t>PUEBLO CITY 60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D448EC" w14:textId="77777777" w:rsidR="00D35BD8" w:rsidRPr="00D35BD8" w:rsidRDefault="00D35BD8" w:rsidP="00D35BD8">
            <w:r w:rsidRPr="00D35BD8">
              <w:t>1,267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FE6E90" w14:textId="77777777" w:rsidR="00D35BD8" w:rsidRPr="00D35BD8" w:rsidRDefault="00D35BD8" w:rsidP="00D35BD8">
            <w:r w:rsidRPr="00D35BD8">
              <w:t xml:space="preserve"> $680,799.30</w:t>
            </w:r>
          </w:p>
        </w:tc>
      </w:tr>
      <w:tr w:rsidR="00D35BD8" w:rsidRPr="00D35BD8" w14:paraId="48D8A962"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CCD86E" w14:textId="77777777" w:rsidR="00D35BD8" w:rsidRPr="00D35BD8" w:rsidRDefault="00D35BD8" w:rsidP="00D35BD8">
            <w:r w:rsidRPr="00D35BD8">
              <w:t>PUEBLO COUNTY 70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979A06" w14:textId="77777777" w:rsidR="00D35BD8" w:rsidRPr="00D35BD8" w:rsidRDefault="00D35BD8" w:rsidP="00D35BD8">
            <w:r w:rsidRPr="00D35BD8">
              <w:t>447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FCBC83" w14:textId="77777777" w:rsidR="00D35BD8" w:rsidRPr="00D35BD8" w:rsidRDefault="00D35BD8" w:rsidP="00D35BD8">
            <w:r w:rsidRPr="00D35BD8">
              <w:t xml:space="preserve"> $240,187.28</w:t>
            </w:r>
          </w:p>
        </w:tc>
      </w:tr>
      <w:tr w:rsidR="00D35BD8" w:rsidRPr="00D35BD8" w14:paraId="645B0689"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E6EC7E" w14:textId="77777777" w:rsidR="00D35BD8" w:rsidRPr="00D35BD8" w:rsidRDefault="00D35BD8" w:rsidP="00D35BD8">
            <w:r w:rsidRPr="00D35BD8">
              <w:t>RANGELY RE-4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0B7A16" w14:textId="77777777" w:rsidR="00D35BD8" w:rsidRPr="00D35BD8" w:rsidRDefault="00D35BD8" w:rsidP="00D35BD8">
            <w:r w:rsidRPr="00D35BD8">
              <w:t>48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576F70" w14:textId="77777777" w:rsidR="00D35BD8" w:rsidRPr="00D35BD8" w:rsidRDefault="00D35BD8" w:rsidP="00D35BD8">
            <w:r w:rsidRPr="00D35BD8">
              <w:t xml:space="preserve"> $25,791.92</w:t>
            </w:r>
          </w:p>
        </w:tc>
      </w:tr>
      <w:tr w:rsidR="00D35BD8" w:rsidRPr="00D35BD8" w14:paraId="2AF7AC15"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69083" w14:textId="77777777" w:rsidR="00D35BD8" w:rsidRPr="00D35BD8" w:rsidRDefault="00D35BD8" w:rsidP="00D35BD8">
            <w:r w:rsidRPr="00D35BD8">
              <w:t>REVERE SCHOOL DISTRICT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B2A3CA"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42710C" w14:textId="77777777" w:rsidR="00D35BD8" w:rsidRPr="00D35BD8" w:rsidRDefault="00D35BD8" w:rsidP="00D35BD8">
            <w:r w:rsidRPr="00D35BD8">
              <w:t xml:space="preserve"> N&lt;16 </w:t>
            </w:r>
          </w:p>
        </w:tc>
      </w:tr>
      <w:tr w:rsidR="00D35BD8" w:rsidRPr="00D35BD8" w14:paraId="2FDCF40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91697B" w14:textId="77777777" w:rsidR="00D35BD8" w:rsidRPr="00D35BD8" w:rsidRDefault="00D35BD8" w:rsidP="00D35BD8">
            <w:r w:rsidRPr="00D35BD8">
              <w:t>RIDGWAY R-2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889B4E"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BAD07D" w14:textId="77777777" w:rsidR="00D35BD8" w:rsidRPr="00D35BD8" w:rsidRDefault="00D35BD8" w:rsidP="00D35BD8">
            <w:r w:rsidRPr="00D35BD8">
              <w:t xml:space="preserve"> N&lt;16 </w:t>
            </w:r>
          </w:p>
        </w:tc>
      </w:tr>
      <w:tr w:rsidR="00D35BD8" w:rsidRPr="00D35BD8" w14:paraId="7313BE84"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8A4EE3" w14:textId="77777777" w:rsidR="00D35BD8" w:rsidRPr="00D35BD8" w:rsidRDefault="00D35BD8" w:rsidP="00D35BD8">
            <w:r w:rsidRPr="00D35BD8">
              <w:lastRenderedPageBreak/>
              <w:t>ROARING FORK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0149F6" w14:textId="77777777" w:rsidR="00D35BD8" w:rsidRPr="00D35BD8" w:rsidRDefault="00D35BD8" w:rsidP="00D35BD8">
            <w:r w:rsidRPr="00D35BD8">
              <w:t>423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7F20A2" w14:textId="77777777" w:rsidR="00D35BD8" w:rsidRPr="00D35BD8" w:rsidRDefault="00D35BD8" w:rsidP="00D35BD8">
            <w:r w:rsidRPr="00D35BD8">
              <w:t xml:space="preserve"> $227,291.32</w:t>
            </w:r>
          </w:p>
        </w:tc>
      </w:tr>
      <w:tr w:rsidR="00D35BD8" w:rsidRPr="00D35BD8" w14:paraId="3AA9DA65"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80BBB9" w14:textId="77777777" w:rsidR="00D35BD8" w:rsidRPr="00D35BD8" w:rsidRDefault="00D35BD8" w:rsidP="00D35BD8">
            <w:r w:rsidRPr="00D35BD8">
              <w:t>ROCKY FORD R-2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AE8619" w14:textId="77777777" w:rsidR="00D35BD8" w:rsidRPr="00D35BD8" w:rsidRDefault="00D35BD8" w:rsidP="00D35BD8">
            <w:r w:rsidRPr="00D35BD8">
              <w:t>44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5B110C" w14:textId="77777777" w:rsidR="00D35BD8" w:rsidRPr="00D35BD8" w:rsidRDefault="00D35BD8" w:rsidP="00D35BD8">
            <w:r w:rsidRPr="00D35BD8">
              <w:t xml:space="preserve"> $23,642.60</w:t>
            </w:r>
          </w:p>
        </w:tc>
      </w:tr>
      <w:tr w:rsidR="00D35BD8" w:rsidRPr="00D35BD8" w14:paraId="15BFF2C9"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2C1C40" w14:textId="77777777" w:rsidR="00D35BD8" w:rsidRPr="00D35BD8" w:rsidRDefault="00D35BD8" w:rsidP="00D35BD8">
            <w:r w:rsidRPr="00D35BD8">
              <w:t>SALIDA R-32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4488A2" w14:textId="77777777" w:rsidR="00D35BD8" w:rsidRPr="00D35BD8" w:rsidRDefault="00D35BD8" w:rsidP="00D35BD8">
            <w:r w:rsidRPr="00D35BD8">
              <w:t>75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3A9055" w14:textId="77777777" w:rsidR="00D35BD8" w:rsidRPr="00D35BD8" w:rsidRDefault="00D35BD8" w:rsidP="00D35BD8">
            <w:r w:rsidRPr="00D35BD8">
              <w:t xml:space="preserve"> $40,299.88</w:t>
            </w:r>
          </w:p>
        </w:tc>
      </w:tr>
      <w:tr w:rsidR="00D35BD8" w:rsidRPr="00D35BD8" w14:paraId="3600E511"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D1BDB1" w14:textId="77777777" w:rsidR="00D35BD8" w:rsidRPr="00D35BD8" w:rsidRDefault="00D35BD8" w:rsidP="00D35BD8">
            <w:r w:rsidRPr="00D35BD8">
              <w:t>SANFORD 6J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6723BE"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D2EDFE" w14:textId="77777777" w:rsidR="00D35BD8" w:rsidRPr="00D35BD8" w:rsidRDefault="00D35BD8" w:rsidP="00D35BD8">
            <w:r w:rsidRPr="00D35BD8">
              <w:t xml:space="preserve"> N&lt;16 </w:t>
            </w:r>
          </w:p>
        </w:tc>
      </w:tr>
      <w:tr w:rsidR="00D35BD8" w:rsidRPr="00D35BD8" w14:paraId="67972967"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609511" w14:textId="77777777" w:rsidR="00D35BD8" w:rsidRPr="00D35BD8" w:rsidRDefault="00D35BD8" w:rsidP="00D35BD8">
            <w:r w:rsidRPr="00D35BD8">
              <w:t>SANGRE DE CRISTO RE-22J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43897D"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FE51DB" w14:textId="77777777" w:rsidR="00D35BD8" w:rsidRPr="00D35BD8" w:rsidRDefault="00D35BD8" w:rsidP="00D35BD8">
            <w:r w:rsidRPr="00D35BD8">
              <w:t xml:space="preserve"> N&lt;16 </w:t>
            </w:r>
          </w:p>
        </w:tc>
      </w:tr>
      <w:tr w:rsidR="00D35BD8" w:rsidRPr="00D35BD8" w14:paraId="3477DD24"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1C5585" w14:textId="77777777" w:rsidR="00D35BD8" w:rsidRPr="00D35BD8" w:rsidRDefault="00D35BD8" w:rsidP="00D35BD8">
            <w:r w:rsidRPr="00D35BD8">
              <w:t>SARGENT RE-33J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09A7E2" w14:textId="77777777" w:rsidR="00D35BD8" w:rsidRPr="00D35BD8" w:rsidRDefault="00D35BD8" w:rsidP="00D35BD8">
            <w:r w:rsidRPr="00D35BD8">
              <w:t>17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7A5768" w14:textId="77777777" w:rsidR="00D35BD8" w:rsidRPr="00D35BD8" w:rsidRDefault="00D35BD8" w:rsidP="00D35BD8">
            <w:r w:rsidRPr="00D35BD8">
              <w:t xml:space="preserve"> $9,134.64</w:t>
            </w:r>
          </w:p>
        </w:tc>
      </w:tr>
      <w:tr w:rsidR="00D35BD8" w:rsidRPr="00D35BD8" w14:paraId="16A20A45"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6B75EE" w14:textId="77777777" w:rsidR="00D35BD8" w:rsidRPr="00D35BD8" w:rsidRDefault="00D35BD8" w:rsidP="00D35BD8">
            <w:r w:rsidRPr="00D35BD8">
              <w:t>SCHOOL DISTRICT 27J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983315" w14:textId="77777777" w:rsidR="00D35BD8" w:rsidRPr="00D35BD8" w:rsidRDefault="00D35BD8" w:rsidP="00D35BD8">
            <w:r w:rsidRPr="00D35BD8">
              <w:t>1,336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EC7DC8" w14:textId="77777777" w:rsidR="00D35BD8" w:rsidRPr="00D35BD8" w:rsidRDefault="00D35BD8" w:rsidP="00D35BD8">
            <w:r w:rsidRPr="00D35BD8">
              <w:t xml:space="preserve"> $717,875.19</w:t>
            </w:r>
          </w:p>
        </w:tc>
      </w:tr>
      <w:tr w:rsidR="00D35BD8" w:rsidRPr="00D35BD8" w14:paraId="754E40F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70BDC6" w14:textId="77777777" w:rsidR="00D35BD8" w:rsidRPr="00D35BD8" w:rsidRDefault="00D35BD8" w:rsidP="00D35BD8">
            <w:r w:rsidRPr="00D35BD8">
              <w:t>SHERIDAN 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2D446C" w14:textId="77777777" w:rsidR="00D35BD8" w:rsidRPr="00D35BD8" w:rsidRDefault="00D35BD8" w:rsidP="00D35BD8">
            <w:r w:rsidRPr="00D35BD8">
              <w:t>89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A6C7DE" w14:textId="77777777" w:rsidR="00D35BD8" w:rsidRPr="00D35BD8" w:rsidRDefault="00D35BD8" w:rsidP="00D35BD8">
            <w:r w:rsidRPr="00D35BD8">
              <w:t xml:space="preserve"> $47,822.52</w:t>
            </w:r>
          </w:p>
        </w:tc>
      </w:tr>
      <w:tr w:rsidR="00D35BD8" w:rsidRPr="00D35BD8" w14:paraId="04490004"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1E980C" w14:textId="77777777" w:rsidR="00D35BD8" w:rsidRPr="00D35BD8" w:rsidRDefault="00D35BD8" w:rsidP="00D35BD8">
            <w:r w:rsidRPr="00D35BD8">
              <w:t>SIERRA GRANDE R-30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BBE23E" w14:textId="77777777" w:rsidR="00D35BD8" w:rsidRPr="00D35BD8" w:rsidRDefault="00D35BD8" w:rsidP="00D35BD8">
            <w:r w:rsidRPr="00D35BD8">
              <w:t>29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E35537" w14:textId="77777777" w:rsidR="00D35BD8" w:rsidRPr="00D35BD8" w:rsidRDefault="00D35BD8" w:rsidP="00D35BD8">
            <w:r w:rsidRPr="00D35BD8">
              <w:t xml:space="preserve"> $15,582.62</w:t>
            </w:r>
          </w:p>
        </w:tc>
      </w:tr>
      <w:tr w:rsidR="00D35BD8" w:rsidRPr="00D35BD8" w14:paraId="2B979370"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92558B" w14:textId="77777777" w:rsidR="00D35BD8" w:rsidRPr="00D35BD8" w:rsidRDefault="00D35BD8" w:rsidP="00D35BD8">
            <w:r w:rsidRPr="00D35BD8">
              <w:t>SILVERTON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E8A943"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B23B3F" w14:textId="77777777" w:rsidR="00D35BD8" w:rsidRPr="00D35BD8" w:rsidRDefault="00D35BD8" w:rsidP="00D35BD8">
            <w:r w:rsidRPr="00D35BD8">
              <w:t xml:space="preserve"> N&lt;16 </w:t>
            </w:r>
          </w:p>
        </w:tc>
      </w:tr>
      <w:tr w:rsidR="00D35BD8" w:rsidRPr="00D35BD8" w14:paraId="0C249FBD"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000853" w14:textId="77777777" w:rsidR="00D35BD8" w:rsidRPr="00D35BD8" w:rsidRDefault="00D35BD8" w:rsidP="00D35BD8">
            <w:r w:rsidRPr="00D35BD8">
              <w:t>SOUTH CONEJOS RE-10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4C53C9" w14:textId="77777777" w:rsidR="00D35BD8" w:rsidRPr="00D35BD8" w:rsidRDefault="00D35BD8" w:rsidP="00D35BD8">
            <w:r w:rsidRPr="00D35BD8">
              <w:t>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3714C4" w14:textId="77777777" w:rsidR="00D35BD8" w:rsidRPr="00D35BD8" w:rsidRDefault="00D35BD8" w:rsidP="00D35BD8">
            <w:r w:rsidRPr="00D35BD8">
              <w:t xml:space="preserve"> $10,746.63</w:t>
            </w:r>
          </w:p>
        </w:tc>
      </w:tr>
      <w:tr w:rsidR="00D35BD8" w:rsidRPr="00D35BD8" w14:paraId="6AD1B5AB"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10C4F0" w14:textId="77777777" w:rsidR="00D35BD8" w:rsidRPr="00D35BD8" w:rsidRDefault="00D35BD8" w:rsidP="00D35BD8">
            <w:r w:rsidRPr="00D35BD8">
              <w:t>SOUTH ROUTT RE 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601CA1" w14:textId="77777777" w:rsidR="00D35BD8" w:rsidRPr="00D35BD8" w:rsidRDefault="00D35BD8" w:rsidP="00D35BD8">
            <w:r w:rsidRPr="00D35BD8">
              <w:t>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3726A0" w14:textId="77777777" w:rsidR="00D35BD8" w:rsidRPr="00D35BD8" w:rsidRDefault="00D35BD8" w:rsidP="00D35BD8">
            <w:r w:rsidRPr="00D35BD8">
              <w:t xml:space="preserve"> $12,358.63</w:t>
            </w:r>
          </w:p>
        </w:tc>
      </w:tr>
      <w:tr w:rsidR="00D35BD8" w:rsidRPr="00D35BD8" w14:paraId="542036D7"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33508B" w14:textId="77777777" w:rsidR="00D35BD8" w:rsidRPr="00D35BD8" w:rsidRDefault="00D35BD8" w:rsidP="00D35BD8">
            <w:r w:rsidRPr="00D35BD8">
              <w:t>SPRINGFIELD RE-4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A59BDE"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97668" w14:textId="77777777" w:rsidR="00D35BD8" w:rsidRPr="00D35BD8" w:rsidRDefault="00D35BD8" w:rsidP="00D35BD8">
            <w:r w:rsidRPr="00D35BD8">
              <w:t xml:space="preserve"> N&lt;16 </w:t>
            </w:r>
          </w:p>
        </w:tc>
      </w:tr>
      <w:tr w:rsidR="00D35BD8" w:rsidRPr="00D35BD8" w14:paraId="5A51C63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E4C5BF" w14:textId="77777777" w:rsidR="00D35BD8" w:rsidRPr="00D35BD8" w:rsidRDefault="00D35BD8" w:rsidP="00D35BD8">
            <w:r w:rsidRPr="00D35BD8">
              <w:t>ST VRAIN VALLEY RE 1J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8322F4" w14:textId="77777777" w:rsidR="00D35BD8" w:rsidRPr="00D35BD8" w:rsidRDefault="00D35BD8" w:rsidP="00D35BD8">
            <w:r w:rsidRPr="00D35BD8">
              <w:t>1,377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E0BA24" w14:textId="77777777" w:rsidR="00D35BD8" w:rsidRPr="00D35BD8" w:rsidRDefault="00D35BD8" w:rsidP="00D35BD8">
            <w:r w:rsidRPr="00D35BD8">
              <w:t xml:space="preserve"> $739,905.79</w:t>
            </w:r>
          </w:p>
        </w:tc>
      </w:tr>
      <w:tr w:rsidR="00D35BD8" w:rsidRPr="00D35BD8" w14:paraId="2F361DCA"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2D8B8A" w14:textId="77777777" w:rsidR="00D35BD8" w:rsidRPr="00D35BD8" w:rsidRDefault="00D35BD8" w:rsidP="00D35BD8">
            <w:r w:rsidRPr="00D35BD8">
              <w:t>STEAMBOAT SPRINGS RE-2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4EEE06" w14:textId="77777777" w:rsidR="00D35BD8" w:rsidRPr="00D35BD8" w:rsidRDefault="00D35BD8" w:rsidP="00D35BD8">
            <w:r w:rsidRPr="00D35BD8">
              <w:t>130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0E1B31" w14:textId="77777777" w:rsidR="00D35BD8" w:rsidRPr="00D35BD8" w:rsidRDefault="00D35BD8" w:rsidP="00D35BD8">
            <w:r w:rsidRPr="00D35BD8">
              <w:t xml:space="preserve"> $69,853.13</w:t>
            </w:r>
          </w:p>
        </w:tc>
      </w:tr>
      <w:tr w:rsidR="00D35BD8" w:rsidRPr="00D35BD8" w14:paraId="3E941321"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2192F1" w14:textId="77777777" w:rsidR="00D35BD8" w:rsidRPr="00D35BD8" w:rsidRDefault="00D35BD8" w:rsidP="00D35BD8">
            <w:r w:rsidRPr="00D35BD8">
              <w:t>STRASBURG 31J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0F091D" w14:textId="77777777" w:rsidR="00D35BD8" w:rsidRPr="00D35BD8" w:rsidRDefault="00D35BD8" w:rsidP="00D35BD8">
            <w:r w:rsidRPr="00D35BD8">
              <w:t>72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DD3DAE" w14:textId="77777777" w:rsidR="00D35BD8" w:rsidRPr="00D35BD8" w:rsidRDefault="00D35BD8" w:rsidP="00D35BD8">
            <w:r w:rsidRPr="00D35BD8">
              <w:t xml:space="preserve"> $38,687.88</w:t>
            </w:r>
          </w:p>
        </w:tc>
      </w:tr>
      <w:tr w:rsidR="00D35BD8" w:rsidRPr="00D35BD8" w14:paraId="49B8BAEC"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AEA770" w14:textId="77777777" w:rsidR="00D35BD8" w:rsidRPr="00D35BD8" w:rsidRDefault="00D35BD8" w:rsidP="00D35BD8">
            <w:r w:rsidRPr="00D35BD8">
              <w:t>STRATTON R-4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5A5459" w14:textId="77777777" w:rsidR="00D35BD8" w:rsidRPr="00D35BD8" w:rsidRDefault="00D35BD8" w:rsidP="00D35BD8">
            <w:r w:rsidRPr="00D35BD8">
              <w:t>18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6299F3" w14:textId="77777777" w:rsidR="00D35BD8" w:rsidRPr="00D35BD8" w:rsidRDefault="00D35BD8" w:rsidP="00D35BD8">
            <w:r w:rsidRPr="00D35BD8">
              <w:t xml:space="preserve"> $9,671.97</w:t>
            </w:r>
          </w:p>
        </w:tc>
      </w:tr>
      <w:tr w:rsidR="00D35BD8" w:rsidRPr="00D35BD8" w14:paraId="4325987C"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E7B9B0" w14:textId="77777777" w:rsidR="00D35BD8" w:rsidRPr="00D35BD8" w:rsidRDefault="00D35BD8" w:rsidP="00D35BD8">
            <w:r w:rsidRPr="00D35BD8">
              <w:t>SUMMIT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CB797E" w14:textId="77777777" w:rsidR="00D35BD8" w:rsidRPr="00D35BD8" w:rsidRDefault="00D35BD8" w:rsidP="00D35BD8">
            <w:r w:rsidRPr="00D35BD8">
              <w:t>121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00A778" w14:textId="77777777" w:rsidR="00D35BD8" w:rsidRPr="00D35BD8" w:rsidRDefault="00D35BD8" w:rsidP="00D35BD8">
            <w:r w:rsidRPr="00D35BD8">
              <w:t xml:space="preserve"> $65,017.14</w:t>
            </w:r>
          </w:p>
        </w:tc>
      </w:tr>
      <w:tr w:rsidR="00D35BD8" w:rsidRPr="00D35BD8" w14:paraId="05ACDFC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57AA7C" w14:textId="77777777" w:rsidR="00D35BD8" w:rsidRPr="00D35BD8" w:rsidRDefault="00D35BD8" w:rsidP="00D35BD8">
            <w:r w:rsidRPr="00D35BD8">
              <w:lastRenderedPageBreak/>
              <w:t>SWINK 33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341DEF"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6D06DC" w14:textId="77777777" w:rsidR="00D35BD8" w:rsidRPr="00D35BD8" w:rsidRDefault="00D35BD8" w:rsidP="00D35BD8">
            <w:r w:rsidRPr="00D35BD8">
              <w:t xml:space="preserve"> N&lt;16 </w:t>
            </w:r>
          </w:p>
        </w:tc>
      </w:tr>
      <w:tr w:rsidR="00D35BD8" w:rsidRPr="00D35BD8" w14:paraId="65958595"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115BBC" w14:textId="77777777" w:rsidR="00D35BD8" w:rsidRPr="00D35BD8" w:rsidRDefault="00D35BD8" w:rsidP="00D35BD8">
            <w:r w:rsidRPr="00D35BD8">
              <w:t>TELLURIDE R-1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F92CF7"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3EC843" w14:textId="77777777" w:rsidR="00D35BD8" w:rsidRPr="00D35BD8" w:rsidRDefault="00D35BD8" w:rsidP="00D35BD8">
            <w:r w:rsidRPr="00D35BD8">
              <w:t xml:space="preserve"> N&lt;16 </w:t>
            </w:r>
          </w:p>
        </w:tc>
      </w:tr>
      <w:tr w:rsidR="00D35BD8" w:rsidRPr="00D35BD8" w14:paraId="604839C7"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329DC4" w14:textId="77777777" w:rsidR="00D35BD8" w:rsidRPr="00D35BD8" w:rsidRDefault="00D35BD8" w:rsidP="00D35BD8">
            <w:r w:rsidRPr="00D35BD8">
              <w:t>THOMPSON R2-J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DB2C9E" w14:textId="77777777" w:rsidR="00D35BD8" w:rsidRPr="00D35BD8" w:rsidRDefault="00D35BD8" w:rsidP="00D35BD8">
            <w:r w:rsidRPr="00D35BD8">
              <w:t>777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4B56A8" w14:textId="77777777" w:rsidR="00D35BD8" w:rsidRPr="00D35BD8" w:rsidRDefault="00D35BD8" w:rsidP="00D35BD8">
            <w:r w:rsidRPr="00D35BD8">
              <w:t xml:space="preserve"> $326,869.54</w:t>
            </w:r>
          </w:p>
        </w:tc>
      </w:tr>
      <w:tr w:rsidR="00D35BD8" w:rsidRPr="00D35BD8" w14:paraId="6D6DBF25"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DD83D3" w14:textId="77777777" w:rsidR="00D35BD8" w:rsidRPr="00D35BD8" w:rsidRDefault="00D35BD8" w:rsidP="00D35BD8">
            <w:r w:rsidRPr="00D35BD8">
              <w:t>TRINIDAD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170B25" w14:textId="77777777" w:rsidR="00D35BD8" w:rsidRPr="00D35BD8" w:rsidRDefault="00D35BD8" w:rsidP="00D35BD8">
            <w:r w:rsidRPr="00D35BD8">
              <w:t>76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36DF1" w14:textId="77777777" w:rsidR="00D35BD8" w:rsidRPr="00D35BD8" w:rsidRDefault="00D35BD8" w:rsidP="00D35BD8">
            <w:r w:rsidRPr="00D35BD8">
              <w:t xml:space="preserve"> $40,837.21</w:t>
            </w:r>
          </w:p>
        </w:tc>
      </w:tr>
      <w:tr w:rsidR="00D35BD8" w:rsidRPr="00D35BD8" w14:paraId="43FF1CAF"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4ACD61" w14:textId="77777777" w:rsidR="00D35BD8" w:rsidRPr="00D35BD8" w:rsidRDefault="00D35BD8" w:rsidP="00D35BD8">
            <w:r w:rsidRPr="00D35BD8">
              <w:t>VALLEY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B5BB1C" w14:textId="77777777" w:rsidR="00D35BD8" w:rsidRPr="00D35BD8" w:rsidRDefault="00D35BD8" w:rsidP="00D35BD8">
            <w:r w:rsidRPr="00D35BD8">
              <w:t>105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D7F5D7" w14:textId="77777777" w:rsidR="00D35BD8" w:rsidRPr="00D35BD8" w:rsidRDefault="00D35BD8" w:rsidP="00D35BD8">
            <w:r w:rsidRPr="00D35BD8">
              <w:t xml:space="preserve"> $56,419.83</w:t>
            </w:r>
          </w:p>
        </w:tc>
      </w:tr>
      <w:tr w:rsidR="00D35BD8" w:rsidRPr="00D35BD8" w14:paraId="291F823D" w14:textId="77777777" w:rsidTr="00360FBF">
        <w:trPr>
          <w:trHeight w:val="7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FC4EC6" w14:textId="77777777" w:rsidR="00D35BD8" w:rsidRPr="00D35BD8" w:rsidRDefault="00D35BD8" w:rsidP="00D35BD8">
            <w:r w:rsidRPr="00D35BD8">
              <w:t>VILAS RE-5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66DCAA" w14:textId="77777777" w:rsidR="00D35BD8" w:rsidRPr="00D35BD8" w:rsidRDefault="00D35BD8" w:rsidP="00D35BD8">
            <w:r w:rsidRPr="00D35BD8">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2C64B0" w14:textId="77777777" w:rsidR="00D35BD8" w:rsidRPr="00D35BD8" w:rsidRDefault="00D35BD8" w:rsidP="00D35BD8">
            <w:r w:rsidRPr="00D35BD8">
              <w:t xml:space="preserve"> $ 0.00 </w:t>
            </w:r>
          </w:p>
        </w:tc>
      </w:tr>
      <w:tr w:rsidR="00D35BD8" w:rsidRPr="00D35BD8" w14:paraId="2CC09057"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D430E2" w14:textId="77777777" w:rsidR="00D35BD8" w:rsidRPr="00D35BD8" w:rsidRDefault="00D35BD8" w:rsidP="00D35BD8">
            <w:r w:rsidRPr="00D35BD8">
              <w:t>WALSH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6415F5"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AB3942" w14:textId="77777777" w:rsidR="00D35BD8" w:rsidRPr="00D35BD8" w:rsidRDefault="00D35BD8" w:rsidP="00D35BD8">
            <w:r w:rsidRPr="00D35BD8">
              <w:t xml:space="preserve"> N&lt;16 </w:t>
            </w:r>
          </w:p>
        </w:tc>
      </w:tr>
      <w:tr w:rsidR="00D35BD8" w:rsidRPr="00D35BD8" w14:paraId="291BE9EA"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6E1AB7" w14:textId="77777777" w:rsidR="00D35BD8" w:rsidRPr="00D35BD8" w:rsidRDefault="00D35BD8" w:rsidP="00D35BD8">
            <w:r w:rsidRPr="00D35BD8">
              <w:t>WELD COUNTY RE-1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03D8C4" w14:textId="77777777" w:rsidR="00D35BD8" w:rsidRPr="00D35BD8" w:rsidRDefault="00D35BD8" w:rsidP="00D35BD8">
            <w:r w:rsidRPr="00D35BD8">
              <w:t>82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9F9B76" w14:textId="77777777" w:rsidR="00D35BD8" w:rsidRPr="00D35BD8" w:rsidRDefault="00D35BD8" w:rsidP="00D35BD8">
            <w:r w:rsidRPr="00D35BD8">
              <w:t xml:space="preserve"> $44,061.20</w:t>
            </w:r>
          </w:p>
        </w:tc>
      </w:tr>
      <w:tr w:rsidR="00D35BD8" w:rsidRPr="00D35BD8" w14:paraId="7E3E4B89"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E98D27" w14:textId="77777777" w:rsidR="00D35BD8" w:rsidRPr="00D35BD8" w:rsidRDefault="00D35BD8" w:rsidP="00D35BD8">
            <w:r w:rsidRPr="00D35BD8">
              <w:t>WELD COUNTY S/D RE-8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D8CE29" w14:textId="77777777" w:rsidR="00D35BD8" w:rsidRPr="00D35BD8" w:rsidRDefault="00D35BD8" w:rsidP="00D35BD8">
            <w:r w:rsidRPr="00D35BD8">
              <w:t>203.00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69CF31" w14:textId="77777777" w:rsidR="00D35BD8" w:rsidRPr="00D35BD8" w:rsidRDefault="00D35BD8" w:rsidP="00D35BD8">
            <w:r w:rsidRPr="00D35BD8">
              <w:t xml:space="preserve"> $109,078.34</w:t>
            </w:r>
          </w:p>
        </w:tc>
      </w:tr>
      <w:tr w:rsidR="00D35BD8" w:rsidRPr="00D35BD8" w14:paraId="540F09DE" w14:textId="77777777" w:rsidTr="00360FBF">
        <w:trPr>
          <w:trHeight w:val="74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E4C493" w14:textId="77777777" w:rsidR="00D35BD8" w:rsidRPr="00D35BD8" w:rsidRDefault="00D35BD8" w:rsidP="00D35BD8">
            <w:r w:rsidRPr="00D35BD8">
              <w:t>WELD COUNTY SCHOOL DISTRICT RE-3J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561459" w14:textId="77777777" w:rsidR="00D35BD8" w:rsidRPr="00D35BD8" w:rsidRDefault="00D35BD8" w:rsidP="00D35BD8">
            <w:r w:rsidRPr="00D35BD8">
              <w:t>126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573EBF" w14:textId="77777777" w:rsidR="00D35BD8" w:rsidRPr="00D35BD8" w:rsidRDefault="00D35BD8" w:rsidP="00D35BD8">
            <w:r w:rsidRPr="00D35BD8">
              <w:t xml:space="preserve"> $67,703.80</w:t>
            </w:r>
          </w:p>
        </w:tc>
      </w:tr>
      <w:tr w:rsidR="00D35BD8" w:rsidRPr="00D35BD8" w14:paraId="63566878"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FA5ED7" w14:textId="77777777" w:rsidR="00D35BD8" w:rsidRPr="00D35BD8" w:rsidRDefault="00D35BD8" w:rsidP="00D35BD8">
            <w:r w:rsidRPr="00D35BD8">
              <w:t>WELDON VALLEY RE-20(J)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154C1A"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154DCD" w14:textId="77777777" w:rsidR="00D35BD8" w:rsidRPr="00D35BD8" w:rsidRDefault="00D35BD8" w:rsidP="00D35BD8">
            <w:r w:rsidRPr="00D35BD8">
              <w:t xml:space="preserve"> N&lt;16 </w:t>
            </w:r>
          </w:p>
        </w:tc>
      </w:tr>
      <w:tr w:rsidR="00D35BD8" w:rsidRPr="00D35BD8" w14:paraId="52530503"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F2A9E1" w14:textId="77777777" w:rsidR="00D35BD8" w:rsidRPr="00D35BD8" w:rsidRDefault="00D35BD8" w:rsidP="00D35BD8">
            <w:r w:rsidRPr="00D35BD8">
              <w:t>WEST END RE-2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6BBE87" w14:textId="77777777" w:rsidR="00D35BD8" w:rsidRPr="00D35BD8" w:rsidRDefault="00D35BD8" w:rsidP="00D35BD8">
            <w:r w:rsidRPr="00D35BD8">
              <w:t>28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793E2B" w14:textId="77777777" w:rsidR="00D35BD8" w:rsidRPr="00D35BD8" w:rsidRDefault="00D35BD8" w:rsidP="00D35BD8">
            <w:r w:rsidRPr="00D35BD8">
              <w:t xml:space="preserve"> $15,045.29</w:t>
            </w:r>
          </w:p>
        </w:tc>
      </w:tr>
      <w:tr w:rsidR="00D35BD8" w:rsidRPr="00D35BD8" w14:paraId="7586E81A"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F414A3" w14:textId="77777777" w:rsidR="00D35BD8" w:rsidRPr="00D35BD8" w:rsidRDefault="00D35BD8" w:rsidP="00D35BD8">
            <w:r w:rsidRPr="00D35BD8">
              <w:t>WEST GRAND 1-JT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C8952C" w14:textId="77777777" w:rsidR="00D35BD8" w:rsidRPr="00D35BD8" w:rsidRDefault="00D35BD8" w:rsidP="00D35BD8">
            <w:r w:rsidRPr="00D35BD8">
              <w:t>46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0F784D" w14:textId="77777777" w:rsidR="00D35BD8" w:rsidRPr="00D35BD8" w:rsidRDefault="00D35BD8" w:rsidP="00D35BD8">
            <w:r w:rsidRPr="00D35BD8">
              <w:t xml:space="preserve"> $24,717.26</w:t>
            </w:r>
          </w:p>
        </w:tc>
      </w:tr>
      <w:tr w:rsidR="00D35BD8" w:rsidRPr="00D35BD8" w14:paraId="63E1BB5A"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832E3F" w14:textId="77777777" w:rsidR="00D35BD8" w:rsidRPr="00D35BD8" w:rsidRDefault="00D35BD8" w:rsidP="00D35BD8">
            <w:r w:rsidRPr="00D35BD8">
              <w:t>WESTMINSTER PUBLIC SCHOOLS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920A04" w14:textId="77777777" w:rsidR="00D35BD8" w:rsidRPr="00D35BD8" w:rsidRDefault="00D35BD8" w:rsidP="00D35BD8">
            <w:r w:rsidRPr="00D35BD8">
              <w:t>820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972134" w14:textId="77777777" w:rsidR="00D35BD8" w:rsidRPr="00D35BD8" w:rsidRDefault="00D35BD8" w:rsidP="00D35BD8">
            <w:r w:rsidRPr="00D35BD8">
              <w:t xml:space="preserve"> $440,612.02</w:t>
            </w:r>
          </w:p>
        </w:tc>
      </w:tr>
      <w:tr w:rsidR="00D35BD8" w:rsidRPr="00D35BD8" w14:paraId="6EA79DD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DD6873" w14:textId="77777777" w:rsidR="00D35BD8" w:rsidRPr="00D35BD8" w:rsidRDefault="00D35BD8" w:rsidP="00D35BD8">
            <w:r w:rsidRPr="00D35BD8">
              <w:t>WIDEFIELD 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FCEE2C" w14:textId="77777777" w:rsidR="00D35BD8" w:rsidRPr="00D35BD8" w:rsidRDefault="00D35BD8" w:rsidP="00D35BD8">
            <w:r w:rsidRPr="00D35BD8">
              <w:t>454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4A0B7C" w14:textId="77777777" w:rsidR="00D35BD8" w:rsidRPr="00D35BD8" w:rsidRDefault="00D35BD8" w:rsidP="00D35BD8">
            <w:r w:rsidRPr="00D35BD8">
              <w:t xml:space="preserve"> $243,948.61</w:t>
            </w:r>
          </w:p>
        </w:tc>
      </w:tr>
      <w:tr w:rsidR="00D35BD8" w:rsidRPr="00D35BD8" w14:paraId="4DC8806C"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5F1C72" w14:textId="77777777" w:rsidR="00D35BD8" w:rsidRPr="00D35BD8" w:rsidRDefault="00D35BD8" w:rsidP="00D35BD8">
            <w:r w:rsidRPr="00D35BD8">
              <w:t>WIGGINS RE-50(J)</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D30512" w14:textId="77777777" w:rsidR="00D35BD8" w:rsidRPr="00D35BD8" w:rsidRDefault="00D35BD8" w:rsidP="00D35BD8">
            <w:r w:rsidRPr="00D35BD8">
              <w:t>39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768491" w14:textId="77777777" w:rsidR="00D35BD8" w:rsidRPr="00D35BD8" w:rsidRDefault="00D35BD8" w:rsidP="00D35BD8">
            <w:r w:rsidRPr="00D35BD8">
              <w:t xml:space="preserve"> $20,955.94</w:t>
            </w:r>
          </w:p>
        </w:tc>
      </w:tr>
      <w:tr w:rsidR="00D35BD8" w:rsidRPr="00D35BD8" w14:paraId="369E029D"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F38F98" w14:textId="77777777" w:rsidR="00D35BD8" w:rsidRPr="00D35BD8" w:rsidRDefault="00D35BD8" w:rsidP="00D35BD8">
            <w:r w:rsidRPr="00D35BD8">
              <w:t>WILEY RE-13 JT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D88452"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593047" w14:textId="77777777" w:rsidR="00D35BD8" w:rsidRPr="00D35BD8" w:rsidRDefault="00D35BD8" w:rsidP="00D35BD8">
            <w:r w:rsidRPr="00D35BD8">
              <w:t xml:space="preserve"> N&lt;16 </w:t>
            </w:r>
          </w:p>
        </w:tc>
      </w:tr>
      <w:tr w:rsidR="00D35BD8" w:rsidRPr="00D35BD8" w14:paraId="370B0D46"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D70D4F" w14:textId="77777777" w:rsidR="00D35BD8" w:rsidRPr="00D35BD8" w:rsidRDefault="00D35BD8" w:rsidP="00D35BD8">
            <w:r w:rsidRPr="00D35BD8">
              <w:lastRenderedPageBreak/>
              <w:t>WINDSOR RE-4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268C74" w14:textId="77777777" w:rsidR="00D35BD8" w:rsidRPr="00D35BD8" w:rsidRDefault="00D35BD8" w:rsidP="00D35BD8">
            <w:r w:rsidRPr="00D35BD8">
              <w:t>383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E7288A" w14:textId="77777777" w:rsidR="00D35BD8" w:rsidRPr="00D35BD8" w:rsidRDefault="00D35BD8" w:rsidP="00D35BD8">
            <w:r w:rsidRPr="00D35BD8">
              <w:t xml:space="preserve"> $205,798.05</w:t>
            </w:r>
          </w:p>
        </w:tc>
      </w:tr>
      <w:tr w:rsidR="00D35BD8" w:rsidRPr="00D35BD8" w14:paraId="68CB3EB2"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0919C9" w14:textId="77777777" w:rsidR="00D35BD8" w:rsidRPr="00D35BD8" w:rsidRDefault="00D35BD8" w:rsidP="00D35BD8">
            <w:r w:rsidRPr="00D35BD8">
              <w:t>WOODLAND PARK RE-2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2F084F" w14:textId="77777777" w:rsidR="00D35BD8" w:rsidRPr="00D35BD8" w:rsidRDefault="00D35BD8" w:rsidP="00D35BD8">
            <w:r w:rsidRPr="00D35BD8">
              <w:t>124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5ECC29" w14:textId="77777777" w:rsidR="00D35BD8" w:rsidRPr="00D35BD8" w:rsidRDefault="00D35BD8" w:rsidP="00D35BD8">
            <w:r w:rsidRPr="00D35BD8">
              <w:t xml:space="preserve"> $66,629.13</w:t>
            </w:r>
          </w:p>
        </w:tc>
      </w:tr>
      <w:tr w:rsidR="00D35BD8" w:rsidRPr="00D35BD8" w14:paraId="2C46E794"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3131F7" w14:textId="77777777" w:rsidR="00D35BD8" w:rsidRPr="00D35BD8" w:rsidRDefault="00D35BD8" w:rsidP="00D35BD8">
            <w:r w:rsidRPr="00D35BD8">
              <w:t>WOODLIN R-104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56C1DF" w14:textId="77777777" w:rsidR="00D35BD8" w:rsidRPr="00D35BD8" w:rsidRDefault="00D35BD8" w:rsidP="00D35BD8">
            <w:r w:rsidRPr="00D35BD8">
              <w:t>N&lt;16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86C7F" w14:textId="77777777" w:rsidR="00D35BD8" w:rsidRPr="00D35BD8" w:rsidRDefault="00D35BD8" w:rsidP="00D35BD8">
            <w:r w:rsidRPr="00D35BD8">
              <w:t xml:space="preserve"> N&lt;16 </w:t>
            </w:r>
          </w:p>
        </w:tc>
      </w:tr>
      <w:tr w:rsidR="00D35BD8" w:rsidRPr="00D35BD8" w14:paraId="439097E9"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2EEF62" w14:textId="77777777" w:rsidR="00D35BD8" w:rsidRPr="00D35BD8" w:rsidRDefault="00D35BD8" w:rsidP="00D35BD8">
            <w:r w:rsidRPr="00D35BD8">
              <w:t>WRAY RD-2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A25B8B" w14:textId="77777777" w:rsidR="00D35BD8" w:rsidRPr="00D35BD8" w:rsidRDefault="00D35BD8" w:rsidP="00D35BD8">
            <w:r w:rsidRPr="00D35BD8">
              <w:t>46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9EAE46" w14:textId="77777777" w:rsidR="00D35BD8" w:rsidRPr="00D35BD8" w:rsidRDefault="00D35BD8" w:rsidP="00D35BD8">
            <w:r w:rsidRPr="00D35BD8">
              <w:t xml:space="preserve"> $24,717.26</w:t>
            </w:r>
          </w:p>
        </w:tc>
      </w:tr>
      <w:tr w:rsidR="00D35BD8" w:rsidRPr="00D35BD8" w14:paraId="6285DD6D" w14:textId="77777777" w:rsidTr="00360FBF">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208F60" w14:textId="77777777" w:rsidR="00D35BD8" w:rsidRPr="00D35BD8" w:rsidRDefault="00D35BD8" w:rsidP="00D35BD8">
            <w:r w:rsidRPr="00D35BD8">
              <w:t>YUMA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292587" w14:textId="77777777" w:rsidR="00D35BD8" w:rsidRPr="00D35BD8" w:rsidRDefault="00D35BD8" w:rsidP="00D35BD8">
            <w:r w:rsidRPr="00D35BD8">
              <w:t>58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9162BE" w14:textId="77777777" w:rsidR="00D35BD8" w:rsidRPr="00D35BD8" w:rsidRDefault="00D35BD8" w:rsidP="00D35BD8">
            <w:r w:rsidRPr="00D35BD8">
              <w:t xml:space="preserve"> $31,165.24</w:t>
            </w:r>
          </w:p>
        </w:tc>
      </w:tr>
    </w:tbl>
    <w:p w14:paraId="448C8699" w14:textId="77777777" w:rsidR="00D35BD8" w:rsidRPr="00D35BD8" w:rsidRDefault="00D35BD8" w:rsidP="00D35BD8"/>
    <w:p w14:paraId="5E1479EA" w14:textId="77777777" w:rsidR="00D35BD8" w:rsidRPr="00D35BD8" w:rsidRDefault="00D35BD8" w:rsidP="00360FBF">
      <w:pPr>
        <w:pStyle w:val="Heading3"/>
        <w:rPr>
          <w:b/>
          <w:bCs/>
        </w:rPr>
      </w:pPr>
      <w:r w:rsidRPr="00D35BD8">
        <w:t>Appendix D</w:t>
      </w:r>
    </w:p>
    <w:p w14:paraId="5295FA25" w14:textId="77777777" w:rsidR="00D35BD8" w:rsidRPr="00D35BD8" w:rsidRDefault="00D35BD8" w:rsidP="00D35BD8">
      <w:pPr>
        <w:rPr>
          <w:b/>
          <w:bCs/>
        </w:rPr>
      </w:pPr>
      <w:r w:rsidRPr="00D35BD8">
        <w:rPr>
          <w:b/>
          <w:bCs/>
        </w:rPr>
        <w:t>Comprehensive Literacy State Development Grant Cohort Funding</w:t>
      </w:r>
    </w:p>
    <w:p w14:paraId="5EAA4C1C" w14:textId="77777777" w:rsidR="00D35BD8" w:rsidRPr="00D35BD8" w:rsidRDefault="00D35BD8" w:rsidP="00D35BD8">
      <w:pPr>
        <w:rPr>
          <w:b/>
          <w:bCs/>
        </w:rPr>
      </w:pPr>
      <w:r w:rsidRPr="00D35BD8">
        <w:rPr>
          <w:b/>
          <w:bCs/>
        </w:rPr>
        <w:t>2021 Cohort: FY20/21-FY24/25</w:t>
      </w:r>
    </w:p>
    <w:p w14:paraId="4636B2E0" w14:textId="77777777" w:rsidR="00D35BD8" w:rsidRPr="00D35BD8" w:rsidRDefault="00D35BD8" w:rsidP="00D35BD8"/>
    <w:tbl>
      <w:tblPr>
        <w:tblW w:w="9360" w:type="dxa"/>
        <w:tblCellMar>
          <w:top w:w="15" w:type="dxa"/>
          <w:left w:w="15" w:type="dxa"/>
          <w:bottom w:w="15" w:type="dxa"/>
          <w:right w:w="15" w:type="dxa"/>
        </w:tblCellMar>
        <w:tblLook w:val="04A0" w:firstRow="1" w:lastRow="0" w:firstColumn="1" w:lastColumn="0" w:noHBand="0" w:noVBand="1"/>
      </w:tblPr>
      <w:tblGrid>
        <w:gridCol w:w="5500"/>
        <w:gridCol w:w="3860"/>
      </w:tblGrid>
      <w:tr w:rsidR="00D35BD8" w:rsidRPr="00D35BD8" w14:paraId="6533490F" w14:textId="77777777" w:rsidTr="00D35BD8">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B791A03" w14:textId="77777777" w:rsidR="00D35BD8" w:rsidRPr="00D35BD8" w:rsidRDefault="00D35BD8" w:rsidP="00D35BD8">
            <w:r w:rsidRPr="00D35BD8">
              <w:t>Subgrantee Name </w:t>
            </w:r>
          </w:p>
        </w:tc>
        <w:tc>
          <w:tcPr>
            <w:tcW w:w="0" w:type="auto"/>
            <w:tcBorders>
              <w:top w:val="single" w:sz="8" w:space="0" w:color="000000"/>
              <w:left w:val="single" w:sz="8" w:space="0" w:color="000000"/>
              <w:bottom w:val="single" w:sz="6" w:space="0" w:color="000000"/>
              <w:right w:val="single" w:sz="8" w:space="0" w:color="000000"/>
            </w:tcBorders>
            <w:shd w:val="clear" w:color="auto" w:fill="EFEFEF"/>
            <w:tcMar>
              <w:top w:w="100" w:type="dxa"/>
              <w:left w:w="100" w:type="dxa"/>
              <w:bottom w:w="100" w:type="dxa"/>
              <w:right w:w="100" w:type="dxa"/>
            </w:tcMar>
            <w:hideMark/>
          </w:tcPr>
          <w:p w14:paraId="2FE7A860" w14:textId="77777777" w:rsidR="00D35BD8" w:rsidRPr="00D35BD8" w:rsidRDefault="00D35BD8" w:rsidP="00D35BD8">
            <w:r w:rsidRPr="00D35BD8">
              <w:t>Total Funding through FY 24/25</w:t>
            </w:r>
          </w:p>
        </w:tc>
      </w:tr>
      <w:tr w:rsidR="00D35BD8" w:rsidRPr="00D35BD8" w14:paraId="53FBB702" w14:textId="77777777" w:rsidTr="00D35BD8">
        <w:tc>
          <w:tcPr>
            <w:tcW w:w="0" w:type="auto"/>
            <w:tcBorders>
              <w:top w:val="single" w:sz="8"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7B86AAA6" w14:textId="77777777" w:rsidR="00D35BD8" w:rsidRPr="00D35BD8" w:rsidRDefault="00D35BD8" w:rsidP="00D35BD8">
            <w:r w:rsidRPr="00D35BD8">
              <w:t>Adams Arapahoe 28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784D9936" w14:textId="77777777" w:rsidR="00D35BD8" w:rsidRPr="00D35BD8" w:rsidRDefault="00D35BD8" w:rsidP="00D35BD8">
            <w:r w:rsidRPr="00D35BD8">
              <w:t xml:space="preserve"> $2,317,525.12 </w:t>
            </w:r>
          </w:p>
        </w:tc>
      </w:tr>
      <w:tr w:rsidR="00D35BD8" w:rsidRPr="00D35BD8" w14:paraId="1102B152" w14:textId="77777777" w:rsidTr="00D35BD8">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7AA8B472" w14:textId="77777777" w:rsidR="00D35BD8" w:rsidRPr="00D35BD8" w:rsidRDefault="00D35BD8" w:rsidP="00D35BD8">
            <w:r w:rsidRPr="00D35BD8">
              <w:t>Cherry Creek</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351F68C2" w14:textId="77777777" w:rsidR="00D35BD8" w:rsidRPr="00D35BD8" w:rsidRDefault="00D35BD8" w:rsidP="00D35BD8">
            <w:r w:rsidRPr="00D35BD8">
              <w:t xml:space="preserve"> $2,507,885.86 </w:t>
            </w:r>
          </w:p>
        </w:tc>
      </w:tr>
      <w:tr w:rsidR="00D35BD8" w:rsidRPr="00D35BD8" w14:paraId="2EF08113" w14:textId="77777777" w:rsidTr="00D35BD8">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2F595E46" w14:textId="77777777" w:rsidR="00D35BD8" w:rsidRPr="00D35BD8" w:rsidRDefault="00D35BD8" w:rsidP="00D35BD8">
            <w:r w:rsidRPr="00D35BD8">
              <w:t>Community Leadership Academy/Victory Prep</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128261D9" w14:textId="77777777" w:rsidR="00D35BD8" w:rsidRPr="00D35BD8" w:rsidRDefault="00D35BD8" w:rsidP="00D35BD8">
            <w:r w:rsidRPr="00D35BD8">
              <w:t xml:space="preserve"> $988,721.40 </w:t>
            </w:r>
          </w:p>
        </w:tc>
      </w:tr>
      <w:tr w:rsidR="00D35BD8" w:rsidRPr="00D35BD8" w14:paraId="066F6DFB" w14:textId="77777777" w:rsidTr="00D35BD8">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5B947511" w14:textId="77777777" w:rsidR="00D35BD8" w:rsidRPr="00D35BD8" w:rsidRDefault="00D35BD8" w:rsidP="00D35BD8">
            <w:r w:rsidRPr="00D35BD8">
              <w:t>Harrison 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695BEBBC" w14:textId="77777777" w:rsidR="00D35BD8" w:rsidRPr="00D35BD8" w:rsidRDefault="00D35BD8" w:rsidP="00D35BD8">
            <w:r w:rsidRPr="00D35BD8">
              <w:t xml:space="preserve"> $1,150,971.01 </w:t>
            </w:r>
          </w:p>
        </w:tc>
      </w:tr>
      <w:tr w:rsidR="00D35BD8" w:rsidRPr="00D35BD8" w14:paraId="0263854A" w14:textId="77777777" w:rsidTr="00D35BD8">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7BDAF21F" w14:textId="77777777" w:rsidR="00D35BD8" w:rsidRPr="00D35BD8" w:rsidRDefault="00D35BD8" w:rsidP="00D35BD8">
            <w:r w:rsidRPr="00D35BD8">
              <w:t>Lake County</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19879B75" w14:textId="77777777" w:rsidR="00D35BD8" w:rsidRPr="00D35BD8" w:rsidRDefault="00D35BD8" w:rsidP="00D35BD8">
            <w:r w:rsidRPr="00D35BD8">
              <w:t xml:space="preserve"> $1,783,670.53 </w:t>
            </w:r>
          </w:p>
        </w:tc>
      </w:tr>
      <w:tr w:rsidR="00D35BD8" w:rsidRPr="00D35BD8" w14:paraId="7CEC5218" w14:textId="77777777" w:rsidTr="00D35BD8">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3EFD1AAF" w14:textId="77777777" w:rsidR="00D35BD8" w:rsidRPr="00D35BD8" w:rsidRDefault="00D35BD8" w:rsidP="00D35BD8">
            <w:r w:rsidRPr="00D35BD8">
              <w:t>Lewis Palmer</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0EF58B43" w14:textId="77777777" w:rsidR="00D35BD8" w:rsidRPr="00D35BD8" w:rsidRDefault="00D35BD8" w:rsidP="00D35BD8">
            <w:r w:rsidRPr="00D35BD8">
              <w:t xml:space="preserve"> $1,536,042.81 </w:t>
            </w:r>
          </w:p>
        </w:tc>
      </w:tr>
      <w:tr w:rsidR="00D35BD8" w:rsidRPr="00D35BD8" w14:paraId="6B3F6D02" w14:textId="77777777" w:rsidTr="00D35BD8">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11164ADF" w14:textId="77777777" w:rsidR="00D35BD8" w:rsidRPr="00D35BD8" w:rsidRDefault="00D35BD8" w:rsidP="00D35BD8">
            <w:r w:rsidRPr="00D35BD8">
              <w:t>Pueblo 70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1F431312" w14:textId="77777777" w:rsidR="00D35BD8" w:rsidRPr="00D35BD8" w:rsidRDefault="00D35BD8" w:rsidP="00D35BD8">
            <w:r w:rsidRPr="00D35BD8">
              <w:t xml:space="preserve"> $1,163,557.47 </w:t>
            </w:r>
          </w:p>
        </w:tc>
      </w:tr>
      <w:tr w:rsidR="00D35BD8" w:rsidRPr="00D35BD8" w14:paraId="0D2D8335" w14:textId="77777777" w:rsidTr="00D35BD8">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7B45CCE6" w14:textId="77777777" w:rsidR="00D35BD8" w:rsidRPr="00D35BD8" w:rsidRDefault="00D35BD8" w:rsidP="00D35BD8">
            <w:r w:rsidRPr="00D35BD8">
              <w:t>Sheridan</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3FD29867" w14:textId="77777777" w:rsidR="00D35BD8" w:rsidRPr="00D35BD8" w:rsidRDefault="00D35BD8" w:rsidP="00D35BD8">
            <w:r w:rsidRPr="00D35BD8">
              <w:t xml:space="preserve"> $1,106,711.33 </w:t>
            </w:r>
          </w:p>
        </w:tc>
      </w:tr>
      <w:tr w:rsidR="00D35BD8" w:rsidRPr="00D35BD8" w14:paraId="1C32772A" w14:textId="77777777" w:rsidTr="00D35BD8">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260F4F4A" w14:textId="77777777" w:rsidR="00D35BD8" w:rsidRPr="00D35BD8" w:rsidRDefault="00D35BD8" w:rsidP="00D35BD8">
            <w:r w:rsidRPr="00D35BD8">
              <w:t>St Vrain</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346184DA" w14:textId="77777777" w:rsidR="00D35BD8" w:rsidRPr="00D35BD8" w:rsidRDefault="00D35BD8" w:rsidP="00D35BD8">
            <w:r w:rsidRPr="00D35BD8">
              <w:t xml:space="preserve"> $2,328,279.49 </w:t>
            </w:r>
          </w:p>
        </w:tc>
      </w:tr>
      <w:tr w:rsidR="00D35BD8" w:rsidRPr="00D35BD8" w14:paraId="2DAFCBB5" w14:textId="77777777" w:rsidTr="00D35BD8">
        <w:trPr>
          <w:trHeight w:val="358"/>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5712432C" w14:textId="77777777" w:rsidR="00D35BD8" w:rsidRPr="00D35BD8" w:rsidRDefault="00D35BD8" w:rsidP="00D35BD8">
            <w:r w:rsidRPr="00D35BD8">
              <w:lastRenderedPageBreak/>
              <w:t>Telluride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72A7E2AC" w14:textId="77777777" w:rsidR="00D35BD8" w:rsidRPr="00D35BD8" w:rsidRDefault="00D35BD8" w:rsidP="00D35BD8">
            <w:r w:rsidRPr="00D35BD8">
              <w:t xml:space="preserve"> $951,101.17 </w:t>
            </w:r>
          </w:p>
        </w:tc>
      </w:tr>
    </w:tbl>
    <w:p w14:paraId="4C26B5E5" w14:textId="77777777" w:rsidR="00D35BD8" w:rsidRPr="00D35BD8" w:rsidRDefault="00D35BD8" w:rsidP="00D35BD8"/>
    <w:p w14:paraId="041CF58D" w14:textId="77777777" w:rsidR="00D35BD8" w:rsidRPr="00D35BD8" w:rsidRDefault="00D35BD8" w:rsidP="00D35BD8">
      <w:pPr>
        <w:rPr>
          <w:b/>
          <w:bCs/>
        </w:rPr>
      </w:pPr>
      <w:r w:rsidRPr="00D35BD8">
        <w:rPr>
          <w:b/>
          <w:bCs/>
        </w:rPr>
        <w:t>2024 PD Cohort: FY23/24-FY24/25 </w:t>
      </w:r>
    </w:p>
    <w:p w14:paraId="6604D027" w14:textId="77777777" w:rsidR="00D35BD8" w:rsidRPr="00D35BD8" w:rsidRDefault="00D35BD8" w:rsidP="00D35BD8"/>
    <w:tbl>
      <w:tblPr>
        <w:tblW w:w="9360" w:type="dxa"/>
        <w:tblCellMar>
          <w:top w:w="15" w:type="dxa"/>
          <w:left w:w="15" w:type="dxa"/>
          <w:bottom w:w="15" w:type="dxa"/>
          <w:right w:w="15" w:type="dxa"/>
        </w:tblCellMar>
        <w:tblLook w:val="04A0" w:firstRow="1" w:lastRow="0" w:firstColumn="1" w:lastColumn="0" w:noHBand="0" w:noVBand="1"/>
      </w:tblPr>
      <w:tblGrid>
        <w:gridCol w:w="4731"/>
        <w:gridCol w:w="4629"/>
      </w:tblGrid>
      <w:tr w:rsidR="00D35BD8" w:rsidRPr="00D35BD8" w14:paraId="2DB31118" w14:textId="77777777" w:rsidTr="00D35BD8">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61B24F44" w14:textId="77777777" w:rsidR="00D35BD8" w:rsidRPr="00D35BD8" w:rsidRDefault="00D35BD8" w:rsidP="00D35BD8">
            <w:r w:rsidRPr="00D35BD8">
              <w:t>Subgrantee Name </w:t>
            </w:r>
          </w:p>
        </w:tc>
        <w:tc>
          <w:tcPr>
            <w:tcW w:w="0" w:type="auto"/>
            <w:tcBorders>
              <w:top w:val="single" w:sz="8" w:space="0" w:color="000000"/>
              <w:left w:val="single" w:sz="8" w:space="0" w:color="000000"/>
              <w:bottom w:val="single" w:sz="6" w:space="0" w:color="000000"/>
              <w:right w:val="single" w:sz="8" w:space="0" w:color="000000"/>
            </w:tcBorders>
            <w:shd w:val="clear" w:color="auto" w:fill="EFEFEF"/>
            <w:tcMar>
              <w:top w:w="100" w:type="dxa"/>
              <w:left w:w="100" w:type="dxa"/>
              <w:bottom w:w="100" w:type="dxa"/>
              <w:right w:w="100" w:type="dxa"/>
            </w:tcMar>
            <w:hideMark/>
          </w:tcPr>
          <w:p w14:paraId="1097E183" w14:textId="77777777" w:rsidR="00D35BD8" w:rsidRPr="00D35BD8" w:rsidRDefault="00D35BD8" w:rsidP="00D35BD8">
            <w:r w:rsidRPr="00D35BD8">
              <w:t>Total Funding through FY 24/25</w:t>
            </w:r>
          </w:p>
        </w:tc>
      </w:tr>
      <w:tr w:rsidR="00D35BD8" w:rsidRPr="00D35BD8" w14:paraId="25ECCB4C" w14:textId="77777777" w:rsidTr="00D35BD8">
        <w:trPr>
          <w:trHeight w:val="215"/>
        </w:trPr>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49A38987" w14:textId="77777777" w:rsidR="00D35BD8" w:rsidRPr="00D35BD8" w:rsidRDefault="00D35BD8" w:rsidP="00D35BD8">
            <w:r w:rsidRPr="00D35BD8">
              <w:t>Axis International Academy</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21DFE8A5" w14:textId="77777777" w:rsidR="00D35BD8" w:rsidRPr="00D35BD8" w:rsidRDefault="00D35BD8" w:rsidP="00D35BD8">
            <w:r w:rsidRPr="00D35BD8">
              <w:t xml:space="preserve"> $343,667.89 </w:t>
            </w:r>
          </w:p>
        </w:tc>
      </w:tr>
      <w:tr w:rsidR="00D35BD8" w:rsidRPr="00D35BD8" w14:paraId="4FC4D9E6" w14:textId="77777777" w:rsidTr="00D35BD8">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083FF5C9" w14:textId="77777777" w:rsidR="00D35BD8" w:rsidRPr="00D35BD8" w:rsidRDefault="00D35BD8" w:rsidP="00D35BD8">
            <w:r w:rsidRPr="00D35BD8">
              <w:t>Canon City RE-1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18C4C4F6" w14:textId="77777777" w:rsidR="00D35BD8" w:rsidRPr="00D35BD8" w:rsidRDefault="00D35BD8" w:rsidP="00D35BD8">
            <w:r w:rsidRPr="00D35BD8">
              <w:t xml:space="preserve"> $377,514.69 </w:t>
            </w:r>
          </w:p>
        </w:tc>
      </w:tr>
      <w:tr w:rsidR="00D35BD8" w:rsidRPr="00D35BD8" w14:paraId="1B99DCCC" w14:textId="77777777" w:rsidTr="00D35BD8">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4DE81FCD" w14:textId="77777777" w:rsidR="00D35BD8" w:rsidRPr="00D35BD8" w:rsidRDefault="00D35BD8" w:rsidP="00D35BD8">
            <w:r w:rsidRPr="00D35BD8">
              <w:t>Delta County 50(J)</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5D18CDBE" w14:textId="77777777" w:rsidR="00D35BD8" w:rsidRPr="00D35BD8" w:rsidRDefault="00D35BD8" w:rsidP="00D35BD8">
            <w:r w:rsidRPr="00D35BD8">
              <w:t xml:space="preserve"> $144,053.92 </w:t>
            </w:r>
          </w:p>
        </w:tc>
      </w:tr>
      <w:tr w:rsidR="00D35BD8" w:rsidRPr="00D35BD8" w14:paraId="53F8ACD1" w14:textId="77777777" w:rsidTr="00D35BD8">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78B851BA" w14:textId="77777777" w:rsidR="00D35BD8" w:rsidRPr="00D35BD8" w:rsidRDefault="00D35BD8" w:rsidP="00D35BD8">
            <w:r w:rsidRPr="00D35BD8">
              <w:t>Global Village Academy - North</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522441AF" w14:textId="77777777" w:rsidR="00D35BD8" w:rsidRPr="00D35BD8" w:rsidRDefault="00D35BD8" w:rsidP="00D35BD8">
            <w:r w:rsidRPr="00D35BD8">
              <w:t xml:space="preserve"> $130,000.00 </w:t>
            </w:r>
          </w:p>
        </w:tc>
      </w:tr>
      <w:tr w:rsidR="00D35BD8" w:rsidRPr="00D35BD8" w14:paraId="04EA73F1" w14:textId="77777777" w:rsidTr="00D35BD8">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060AAA64" w14:textId="77777777" w:rsidR="00D35BD8" w:rsidRPr="00D35BD8" w:rsidRDefault="00D35BD8" w:rsidP="00D35BD8">
            <w:r w:rsidRPr="00D35BD8">
              <w:t>Norwood R-2J</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62377759" w14:textId="77777777" w:rsidR="00D35BD8" w:rsidRPr="00D35BD8" w:rsidRDefault="00D35BD8" w:rsidP="00D35BD8">
            <w:r w:rsidRPr="00D35BD8">
              <w:t xml:space="preserve"> $110,000.00 </w:t>
            </w:r>
          </w:p>
        </w:tc>
      </w:tr>
      <w:tr w:rsidR="00D35BD8" w:rsidRPr="00D35BD8" w14:paraId="79A05B2E" w14:textId="77777777" w:rsidTr="00D35BD8">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316E9987" w14:textId="77777777" w:rsidR="00D35BD8" w:rsidRPr="00D35BD8" w:rsidRDefault="00D35BD8" w:rsidP="00D35BD8">
            <w:r w:rsidRPr="00D35BD8">
              <w:t>Ricardo Flores Magon Academy</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7B0493A0" w14:textId="77777777" w:rsidR="00D35BD8" w:rsidRPr="00D35BD8" w:rsidRDefault="00D35BD8" w:rsidP="00D35BD8">
            <w:r w:rsidRPr="00D35BD8">
              <w:t xml:space="preserve"> $62,000.00 </w:t>
            </w:r>
          </w:p>
        </w:tc>
      </w:tr>
      <w:tr w:rsidR="00D35BD8" w:rsidRPr="00D35BD8" w14:paraId="0A6C5B61" w14:textId="77777777" w:rsidTr="00D35BD8">
        <w:tc>
          <w:tcPr>
            <w:tcW w:w="0" w:type="auto"/>
            <w:tcBorders>
              <w:top w:val="single" w:sz="8"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17D6EFDF" w14:textId="77777777" w:rsidR="00D35BD8" w:rsidRPr="00D35BD8" w:rsidRDefault="00D35BD8" w:rsidP="00D35BD8">
            <w:r w:rsidRPr="00D35BD8">
              <w:t>South Central BOCES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bottom"/>
            <w:hideMark/>
          </w:tcPr>
          <w:p w14:paraId="2BBCF0BD" w14:textId="77777777" w:rsidR="00D35BD8" w:rsidRPr="00D35BD8" w:rsidRDefault="00D35BD8" w:rsidP="00D35BD8">
            <w:r w:rsidRPr="00D35BD8">
              <w:t xml:space="preserve"> $180,009.46 </w:t>
            </w:r>
          </w:p>
        </w:tc>
      </w:tr>
    </w:tbl>
    <w:p w14:paraId="40C665E3" w14:textId="289C7468" w:rsidR="00D35BD8" w:rsidRDefault="00D35BD8" w:rsidP="00D35BD8">
      <w:r w:rsidRPr="00D35BD8">
        <w:br/>
      </w:r>
    </w:p>
    <w:sectPr w:rsidR="00D35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1E2"/>
    <w:multiLevelType w:val="multilevel"/>
    <w:tmpl w:val="94CC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70994"/>
    <w:multiLevelType w:val="multilevel"/>
    <w:tmpl w:val="6138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C086D"/>
    <w:multiLevelType w:val="multilevel"/>
    <w:tmpl w:val="C618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1457F"/>
    <w:multiLevelType w:val="multilevel"/>
    <w:tmpl w:val="DA406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E7FC4"/>
    <w:multiLevelType w:val="multilevel"/>
    <w:tmpl w:val="AC14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638B1"/>
    <w:multiLevelType w:val="multilevel"/>
    <w:tmpl w:val="503A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B217A"/>
    <w:multiLevelType w:val="multilevel"/>
    <w:tmpl w:val="E428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169B2"/>
    <w:multiLevelType w:val="hybridMultilevel"/>
    <w:tmpl w:val="575E4028"/>
    <w:lvl w:ilvl="0" w:tplc="F7F41044">
      <w:numFmt w:val="bullet"/>
      <w:lvlText w:val="•"/>
      <w:lvlJc w:val="left"/>
      <w:pPr>
        <w:ind w:left="180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37E9A"/>
    <w:multiLevelType w:val="multilevel"/>
    <w:tmpl w:val="4EF8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A440C"/>
    <w:multiLevelType w:val="multilevel"/>
    <w:tmpl w:val="7AC8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080583"/>
    <w:multiLevelType w:val="multilevel"/>
    <w:tmpl w:val="2568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E43413"/>
    <w:multiLevelType w:val="multilevel"/>
    <w:tmpl w:val="EA7A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156660"/>
    <w:multiLevelType w:val="multilevel"/>
    <w:tmpl w:val="9DB8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92CF3"/>
    <w:multiLevelType w:val="multilevel"/>
    <w:tmpl w:val="46E4E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864B39"/>
    <w:multiLevelType w:val="multilevel"/>
    <w:tmpl w:val="2410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1A68FD"/>
    <w:multiLevelType w:val="multilevel"/>
    <w:tmpl w:val="DE74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787133"/>
    <w:multiLevelType w:val="multilevel"/>
    <w:tmpl w:val="FF82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F92458"/>
    <w:multiLevelType w:val="multilevel"/>
    <w:tmpl w:val="E408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173DC1"/>
    <w:multiLevelType w:val="multilevel"/>
    <w:tmpl w:val="C830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F7332F"/>
    <w:multiLevelType w:val="multilevel"/>
    <w:tmpl w:val="A5FE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C640CC"/>
    <w:multiLevelType w:val="multilevel"/>
    <w:tmpl w:val="374E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0C397E"/>
    <w:multiLevelType w:val="multilevel"/>
    <w:tmpl w:val="BFA8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D82E01"/>
    <w:multiLevelType w:val="multilevel"/>
    <w:tmpl w:val="4C68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691B88"/>
    <w:multiLevelType w:val="multilevel"/>
    <w:tmpl w:val="D9C2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79014D"/>
    <w:multiLevelType w:val="multilevel"/>
    <w:tmpl w:val="1BE2E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E351E4"/>
    <w:multiLevelType w:val="multilevel"/>
    <w:tmpl w:val="D70C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3329EC"/>
    <w:multiLevelType w:val="multilevel"/>
    <w:tmpl w:val="06DA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3F7F1D"/>
    <w:multiLevelType w:val="multilevel"/>
    <w:tmpl w:val="A68CB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5354E5"/>
    <w:multiLevelType w:val="multilevel"/>
    <w:tmpl w:val="15B66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EA5F37"/>
    <w:multiLevelType w:val="multilevel"/>
    <w:tmpl w:val="0EC4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DD5BF9"/>
    <w:multiLevelType w:val="multilevel"/>
    <w:tmpl w:val="4EB2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E9298E"/>
    <w:multiLevelType w:val="multilevel"/>
    <w:tmpl w:val="DA4A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53302E"/>
    <w:multiLevelType w:val="multilevel"/>
    <w:tmpl w:val="FF38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7B2858"/>
    <w:multiLevelType w:val="multilevel"/>
    <w:tmpl w:val="FB58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7E3A90"/>
    <w:multiLevelType w:val="multilevel"/>
    <w:tmpl w:val="E2DA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9933CF"/>
    <w:multiLevelType w:val="multilevel"/>
    <w:tmpl w:val="70C2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074720"/>
    <w:multiLevelType w:val="multilevel"/>
    <w:tmpl w:val="9B5C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38062B"/>
    <w:multiLevelType w:val="multilevel"/>
    <w:tmpl w:val="942CF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6AD186A"/>
    <w:multiLevelType w:val="multilevel"/>
    <w:tmpl w:val="B55A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52450A"/>
    <w:multiLevelType w:val="multilevel"/>
    <w:tmpl w:val="B00E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9A6452"/>
    <w:multiLevelType w:val="multilevel"/>
    <w:tmpl w:val="EDE8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0064AC"/>
    <w:multiLevelType w:val="multilevel"/>
    <w:tmpl w:val="C04C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9C32FE"/>
    <w:multiLevelType w:val="multilevel"/>
    <w:tmpl w:val="C996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BA14C2"/>
    <w:multiLevelType w:val="multilevel"/>
    <w:tmpl w:val="1796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BA58B8"/>
    <w:multiLevelType w:val="multilevel"/>
    <w:tmpl w:val="85E2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0E78D6"/>
    <w:multiLevelType w:val="multilevel"/>
    <w:tmpl w:val="FE02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A95A77"/>
    <w:multiLevelType w:val="multilevel"/>
    <w:tmpl w:val="82BA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1B2C97"/>
    <w:multiLevelType w:val="multilevel"/>
    <w:tmpl w:val="C5B2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555181"/>
    <w:multiLevelType w:val="multilevel"/>
    <w:tmpl w:val="160E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3992CF3"/>
    <w:multiLevelType w:val="multilevel"/>
    <w:tmpl w:val="46CA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860476"/>
    <w:multiLevelType w:val="multilevel"/>
    <w:tmpl w:val="BB24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A0044F"/>
    <w:multiLevelType w:val="multilevel"/>
    <w:tmpl w:val="176C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5E6F7D"/>
    <w:multiLevelType w:val="multilevel"/>
    <w:tmpl w:val="CD36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A70F5D"/>
    <w:multiLevelType w:val="multilevel"/>
    <w:tmpl w:val="3266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767A8A"/>
    <w:multiLevelType w:val="hybridMultilevel"/>
    <w:tmpl w:val="B9F6A99E"/>
    <w:lvl w:ilvl="0" w:tplc="F7F41044">
      <w:numFmt w:val="bullet"/>
      <w:lvlText w:val="•"/>
      <w:lvlJc w:val="left"/>
      <w:pPr>
        <w:ind w:left="180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E87F69"/>
    <w:multiLevelType w:val="multilevel"/>
    <w:tmpl w:val="7090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CE067F"/>
    <w:multiLevelType w:val="multilevel"/>
    <w:tmpl w:val="BA08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F05A94"/>
    <w:multiLevelType w:val="multilevel"/>
    <w:tmpl w:val="2E2E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701613"/>
    <w:multiLevelType w:val="multilevel"/>
    <w:tmpl w:val="10085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357DE4"/>
    <w:multiLevelType w:val="multilevel"/>
    <w:tmpl w:val="C87E0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BE714F7"/>
    <w:multiLevelType w:val="hybridMultilevel"/>
    <w:tmpl w:val="F2008976"/>
    <w:lvl w:ilvl="0" w:tplc="F7F41044">
      <w:numFmt w:val="bullet"/>
      <w:lvlText w:val="•"/>
      <w:lvlJc w:val="left"/>
      <w:pPr>
        <w:ind w:left="180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8B0B2E"/>
    <w:multiLevelType w:val="multilevel"/>
    <w:tmpl w:val="2C96E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FD1DC0"/>
    <w:multiLevelType w:val="multilevel"/>
    <w:tmpl w:val="F77A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32151B"/>
    <w:multiLevelType w:val="hybridMultilevel"/>
    <w:tmpl w:val="B84CBDFA"/>
    <w:lvl w:ilvl="0" w:tplc="F7F41044">
      <w:numFmt w:val="bullet"/>
      <w:lvlText w:val="•"/>
      <w:lvlJc w:val="left"/>
      <w:pPr>
        <w:ind w:left="180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657473">
    <w:abstractNumId w:val="29"/>
  </w:num>
  <w:num w:numId="2" w16cid:durableId="2087527993">
    <w:abstractNumId w:val="45"/>
  </w:num>
  <w:num w:numId="3" w16cid:durableId="1188325781">
    <w:abstractNumId w:val="9"/>
  </w:num>
  <w:num w:numId="4" w16cid:durableId="1342901090">
    <w:abstractNumId w:val="41"/>
  </w:num>
  <w:num w:numId="5" w16cid:durableId="1093017898">
    <w:abstractNumId w:val="49"/>
  </w:num>
  <w:num w:numId="6" w16cid:durableId="1532302709">
    <w:abstractNumId w:val="5"/>
  </w:num>
  <w:num w:numId="7" w16cid:durableId="114567561">
    <w:abstractNumId w:val="2"/>
  </w:num>
  <w:num w:numId="8" w16cid:durableId="488710209">
    <w:abstractNumId w:val="16"/>
  </w:num>
  <w:num w:numId="9" w16cid:durableId="1338574311">
    <w:abstractNumId w:val="44"/>
  </w:num>
  <w:num w:numId="10" w16cid:durableId="22218938">
    <w:abstractNumId w:val="17"/>
  </w:num>
  <w:num w:numId="11" w16cid:durableId="361053910">
    <w:abstractNumId w:val="40"/>
  </w:num>
  <w:num w:numId="12" w16cid:durableId="1664820535">
    <w:abstractNumId w:val="47"/>
  </w:num>
  <w:num w:numId="13" w16cid:durableId="1439058604">
    <w:abstractNumId w:val="50"/>
  </w:num>
  <w:num w:numId="14" w16cid:durableId="2051564779">
    <w:abstractNumId w:val="55"/>
  </w:num>
  <w:num w:numId="15" w16cid:durableId="102575122">
    <w:abstractNumId w:val="59"/>
  </w:num>
  <w:num w:numId="16" w16cid:durableId="981740700">
    <w:abstractNumId w:val="51"/>
  </w:num>
  <w:num w:numId="17" w16cid:durableId="942300982">
    <w:abstractNumId w:val="37"/>
    <w:lvlOverride w:ilvl="0">
      <w:lvl w:ilvl="0">
        <w:numFmt w:val="upperLetter"/>
        <w:lvlText w:val="%1."/>
        <w:lvlJc w:val="left"/>
      </w:lvl>
    </w:lvlOverride>
  </w:num>
  <w:num w:numId="18" w16cid:durableId="102310676">
    <w:abstractNumId w:val="37"/>
    <w:lvlOverride w:ilvl="0">
      <w:lvl w:ilvl="0">
        <w:numFmt w:val="upperLetter"/>
        <w:lvlText w:val="%1."/>
        <w:lvlJc w:val="left"/>
      </w:lvl>
    </w:lvlOverride>
  </w:num>
  <w:num w:numId="19" w16cid:durableId="2076782764">
    <w:abstractNumId w:val="37"/>
    <w:lvlOverride w:ilvl="0">
      <w:lvl w:ilvl="0">
        <w:numFmt w:val="upperLetter"/>
        <w:lvlText w:val="%1."/>
        <w:lvlJc w:val="left"/>
      </w:lvl>
    </w:lvlOverride>
  </w:num>
  <w:num w:numId="20" w16cid:durableId="272438903">
    <w:abstractNumId w:val="61"/>
    <w:lvlOverride w:ilvl="0">
      <w:lvl w:ilvl="0">
        <w:numFmt w:val="upperLetter"/>
        <w:lvlText w:val="%1."/>
        <w:lvlJc w:val="left"/>
      </w:lvl>
    </w:lvlOverride>
  </w:num>
  <w:num w:numId="21" w16cid:durableId="747581298">
    <w:abstractNumId w:val="61"/>
    <w:lvlOverride w:ilvl="0">
      <w:lvl w:ilvl="0">
        <w:numFmt w:val="upperLetter"/>
        <w:lvlText w:val="%1."/>
        <w:lvlJc w:val="left"/>
      </w:lvl>
    </w:lvlOverride>
  </w:num>
  <w:num w:numId="22" w16cid:durableId="457340579">
    <w:abstractNumId w:val="61"/>
    <w:lvlOverride w:ilvl="0">
      <w:lvl w:ilvl="0">
        <w:numFmt w:val="upperLetter"/>
        <w:lvlText w:val="%1."/>
        <w:lvlJc w:val="left"/>
      </w:lvl>
    </w:lvlOverride>
  </w:num>
  <w:num w:numId="23" w16cid:durableId="166948948">
    <w:abstractNumId w:val="61"/>
    <w:lvlOverride w:ilvl="0">
      <w:lvl w:ilvl="0">
        <w:numFmt w:val="upperLetter"/>
        <w:lvlText w:val="%1."/>
        <w:lvlJc w:val="left"/>
      </w:lvl>
    </w:lvlOverride>
  </w:num>
  <w:num w:numId="24" w16cid:durableId="154535186">
    <w:abstractNumId w:val="61"/>
    <w:lvlOverride w:ilvl="0">
      <w:lvl w:ilvl="0">
        <w:numFmt w:val="upperLetter"/>
        <w:lvlText w:val="%1."/>
        <w:lvlJc w:val="left"/>
      </w:lvl>
    </w:lvlOverride>
  </w:num>
  <w:num w:numId="25" w16cid:durableId="1471900413">
    <w:abstractNumId w:val="28"/>
    <w:lvlOverride w:ilvl="0">
      <w:lvl w:ilvl="0">
        <w:numFmt w:val="upperLetter"/>
        <w:lvlText w:val="%1."/>
        <w:lvlJc w:val="left"/>
      </w:lvl>
    </w:lvlOverride>
  </w:num>
  <w:num w:numId="26" w16cid:durableId="960576467">
    <w:abstractNumId w:val="28"/>
    <w:lvlOverride w:ilvl="0">
      <w:lvl w:ilvl="0">
        <w:numFmt w:val="upperLetter"/>
        <w:lvlText w:val="%1."/>
        <w:lvlJc w:val="left"/>
      </w:lvl>
    </w:lvlOverride>
  </w:num>
  <w:num w:numId="27" w16cid:durableId="1886792923">
    <w:abstractNumId w:val="28"/>
    <w:lvlOverride w:ilvl="0">
      <w:lvl w:ilvl="0">
        <w:numFmt w:val="upperLetter"/>
        <w:lvlText w:val="%1."/>
        <w:lvlJc w:val="left"/>
      </w:lvl>
    </w:lvlOverride>
  </w:num>
  <w:num w:numId="28" w16cid:durableId="2016371487">
    <w:abstractNumId w:val="28"/>
    <w:lvlOverride w:ilvl="0">
      <w:lvl w:ilvl="0">
        <w:numFmt w:val="upperLetter"/>
        <w:lvlText w:val="%1."/>
        <w:lvlJc w:val="left"/>
      </w:lvl>
    </w:lvlOverride>
  </w:num>
  <w:num w:numId="29" w16cid:durableId="1703436042">
    <w:abstractNumId w:val="28"/>
    <w:lvlOverride w:ilvl="0">
      <w:lvl w:ilvl="0">
        <w:numFmt w:val="upperLetter"/>
        <w:lvlText w:val="%1."/>
        <w:lvlJc w:val="left"/>
      </w:lvl>
    </w:lvlOverride>
  </w:num>
  <w:num w:numId="30" w16cid:durableId="515734349">
    <w:abstractNumId w:val="3"/>
    <w:lvlOverride w:ilvl="0">
      <w:lvl w:ilvl="0">
        <w:numFmt w:val="upperLetter"/>
        <w:lvlText w:val="%1."/>
        <w:lvlJc w:val="left"/>
      </w:lvl>
    </w:lvlOverride>
  </w:num>
  <w:num w:numId="31" w16cid:durableId="1412198493">
    <w:abstractNumId w:val="3"/>
    <w:lvlOverride w:ilvl="0">
      <w:lvl w:ilvl="0">
        <w:numFmt w:val="upperLetter"/>
        <w:lvlText w:val="%1."/>
        <w:lvlJc w:val="left"/>
      </w:lvl>
    </w:lvlOverride>
  </w:num>
  <w:num w:numId="32" w16cid:durableId="218060636">
    <w:abstractNumId w:val="3"/>
    <w:lvlOverride w:ilvl="0">
      <w:lvl w:ilvl="0">
        <w:numFmt w:val="upperLetter"/>
        <w:lvlText w:val="%1."/>
        <w:lvlJc w:val="left"/>
      </w:lvl>
    </w:lvlOverride>
  </w:num>
  <w:num w:numId="33" w16cid:durableId="803616411">
    <w:abstractNumId w:val="14"/>
  </w:num>
  <w:num w:numId="34" w16cid:durableId="1365324420">
    <w:abstractNumId w:val="31"/>
  </w:num>
  <w:num w:numId="35" w16cid:durableId="1269005172">
    <w:abstractNumId w:val="26"/>
  </w:num>
  <w:num w:numId="36" w16cid:durableId="1220826001">
    <w:abstractNumId w:val="42"/>
  </w:num>
  <w:num w:numId="37" w16cid:durableId="215970709">
    <w:abstractNumId w:val="25"/>
  </w:num>
  <w:num w:numId="38" w16cid:durableId="263651870">
    <w:abstractNumId w:val="12"/>
  </w:num>
  <w:num w:numId="39" w16cid:durableId="166216872">
    <w:abstractNumId w:val="43"/>
  </w:num>
  <w:num w:numId="40" w16cid:durableId="855733359">
    <w:abstractNumId w:val="11"/>
  </w:num>
  <w:num w:numId="41" w16cid:durableId="1392967797">
    <w:abstractNumId w:val="8"/>
  </w:num>
  <w:num w:numId="42" w16cid:durableId="1288968972">
    <w:abstractNumId w:val="20"/>
  </w:num>
  <w:num w:numId="43" w16cid:durableId="2059814554">
    <w:abstractNumId w:val="36"/>
  </w:num>
  <w:num w:numId="44" w16cid:durableId="1865900387">
    <w:abstractNumId w:val="22"/>
  </w:num>
  <w:num w:numId="45" w16cid:durableId="2121027459">
    <w:abstractNumId w:val="57"/>
  </w:num>
  <w:num w:numId="46" w16cid:durableId="1735155692">
    <w:abstractNumId w:val="19"/>
  </w:num>
  <w:num w:numId="47" w16cid:durableId="997731329">
    <w:abstractNumId w:val="1"/>
  </w:num>
  <w:num w:numId="48" w16cid:durableId="529807576">
    <w:abstractNumId w:val="30"/>
  </w:num>
  <w:num w:numId="49" w16cid:durableId="1205947085">
    <w:abstractNumId w:val="52"/>
  </w:num>
  <w:num w:numId="50" w16cid:durableId="1275944303">
    <w:abstractNumId w:val="46"/>
  </w:num>
  <w:num w:numId="51" w16cid:durableId="1325739078">
    <w:abstractNumId w:val="32"/>
  </w:num>
  <w:num w:numId="52" w16cid:durableId="636102945">
    <w:abstractNumId w:val="18"/>
  </w:num>
  <w:num w:numId="53" w16cid:durableId="1945140225">
    <w:abstractNumId w:val="10"/>
  </w:num>
  <w:num w:numId="54" w16cid:durableId="1745444866">
    <w:abstractNumId w:val="38"/>
  </w:num>
  <w:num w:numId="55" w16cid:durableId="1770466017">
    <w:abstractNumId w:val="0"/>
  </w:num>
  <w:num w:numId="56" w16cid:durableId="1714647064">
    <w:abstractNumId w:val="23"/>
  </w:num>
  <w:num w:numId="57" w16cid:durableId="1612396944">
    <w:abstractNumId w:val="4"/>
  </w:num>
  <w:num w:numId="58" w16cid:durableId="128598527">
    <w:abstractNumId w:val="6"/>
  </w:num>
  <w:num w:numId="59" w16cid:durableId="455030044">
    <w:abstractNumId w:val="53"/>
  </w:num>
  <w:num w:numId="60" w16cid:durableId="820578523">
    <w:abstractNumId w:val="33"/>
  </w:num>
  <w:num w:numId="61" w16cid:durableId="682127792">
    <w:abstractNumId w:val="13"/>
  </w:num>
  <w:num w:numId="62" w16cid:durableId="2009016018">
    <w:abstractNumId w:val="58"/>
  </w:num>
  <w:num w:numId="63" w16cid:durableId="1303660643">
    <w:abstractNumId w:val="35"/>
  </w:num>
  <w:num w:numId="64" w16cid:durableId="1505974219">
    <w:abstractNumId w:val="39"/>
  </w:num>
  <w:num w:numId="65" w16cid:durableId="107359150">
    <w:abstractNumId w:val="60"/>
  </w:num>
  <w:num w:numId="66" w16cid:durableId="1957521421">
    <w:abstractNumId w:val="27"/>
  </w:num>
  <w:num w:numId="67" w16cid:durableId="2033073208">
    <w:abstractNumId w:val="54"/>
  </w:num>
  <w:num w:numId="68" w16cid:durableId="1712808013">
    <w:abstractNumId w:val="34"/>
  </w:num>
  <w:num w:numId="69" w16cid:durableId="262610070">
    <w:abstractNumId w:val="62"/>
  </w:num>
  <w:num w:numId="70" w16cid:durableId="917253110">
    <w:abstractNumId w:val="56"/>
  </w:num>
  <w:num w:numId="71" w16cid:durableId="1457718183">
    <w:abstractNumId w:val="21"/>
  </w:num>
  <w:num w:numId="72" w16cid:durableId="1103719949">
    <w:abstractNumId w:val="48"/>
  </w:num>
  <w:num w:numId="73" w16cid:durableId="54937519">
    <w:abstractNumId w:val="15"/>
  </w:num>
  <w:num w:numId="74" w16cid:durableId="116724882">
    <w:abstractNumId w:val="24"/>
  </w:num>
  <w:num w:numId="75" w16cid:durableId="153684465">
    <w:abstractNumId w:val="7"/>
  </w:num>
  <w:num w:numId="76" w16cid:durableId="1649361213">
    <w:abstractNumId w:val="6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D8"/>
    <w:rsid w:val="00133337"/>
    <w:rsid w:val="001A1126"/>
    <w:rsid w:val="001B4376"/>
    <w:rsid w:val="001F7CAA"/>
    <w:rsid w:val="001F7F21"/>
    <w:rsid w:val="00242C7C"/>
    <w:rsid w:val="00360FBF"/>
    <w:rsid w:val="003A3DAF"/>
    <w:rsid w:val="00544730"/>
    <w:rsid w:val="005911CF"/>
    <w:rsid w:val="00596380"/>
    <w:rsid w:val="00790B88"/>
    <w:rsid w:val="0084112F"/>
    <w:rsid w:val="00A41AFA"/>
    <w:rsid w:val="00AD2A82"/>
    <w:rsid w:val="00B2274F"/>
    <w:rsid w:val="00BE71BC"/>
    <w:rsid w:val="00BF7A88"/>
    <w:rsid w:val="00C2282F"/>
    <w:rsid w:val="00C76077"/>
    <w:rsid w:val="00D35BD8"/>
    <w:rsid w:val="00D66DEB"/>
    <w:rsid w:val="00EE4A7F"/>
    <w:rsid w:val="00F06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F071"/>
  <w15:chartTrackingRefBased/>
  <w15:docId w15:val="{1D6E55FC-335C-4BE4-ABBA-8A0101F9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A88"/>
  </w:style>
  <w:style w:type="paragraph" w:styleId="Heading1">
    <w:name w:val="heading 1"/>
    <w:basedOn w:val="Normal"/>
    <w:next w:val="Normal"/>
    <w:link w:val="Heading1Char"/>
    <w:uiPriority w:val="9"/>
    <w:qFormat/>
    <w:rsid w:val="00D35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5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5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35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5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5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35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BD8"/>
    <w:rPr>
      <w:rFonts w:eastAsiaTheme="majorEastAsia" w:cstheme="majorBidi"/>
      <w:color w:val="272727" w:themeColor="text1" w:themeTint="D8"/>
    </w:rPr>
  </w:style>
  <w:style w:type="paragraph" w:styleId="Title">
    <w:name w:val="Title"/>
    <w:basedOn w:val="Normal"/>
    <w:next w:val="Normal"/>
    <w:link w:val="TitleChar"/>
    <w:uiPriority w:val="10"/>
    <w:qFormat/>
    <w:rsid w:val="00D35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BD8"/>
    <w:pPr>
      <w:spacing w:before="160"/>
      <w:jc w:val="center"/>
    </w:pPr>
    <w:rPr>
      <w:i/>
      <w:iCs/>
      <w:color w:val="404040" w:themeColor="text1" w:themeTint="BF"/>
    </w:rPr>
  </w:style>
  <w:style w:type="character" w:customStyle="1" w:styleId="QuoteChar">
    <w:name w:val="Quote Char"/>
    <w:basedOn w:val="DefaultParagraphFont"/>
    <w:link w:val="Quote"/>
    <w:uiPriority w:val="29"/>
    <w:rsid w:val="00D35BD8"/>
    <w:rPr>
      <w:i/>
      <w:iCs/>
      <w:color w:val="404040" w:themeColor="text1" w:themeTint="BF"/>
    </w:rPr>
  </w:style>
  <w:style w:type="paragraph" w:styleId="ListParagraph">
    <w:name w:val="List Paragraph"/>
    <w:basedOn w:val="Normal"/>
    <w:uiPriority w:val="34"/>
    <w:qFormat/>
    <w:rsid w:val="00D35BD8"/>
    <w:pPr>
      <w:ind w:left="720"/>
      <w:contextualSpacing/>
    </w:pPr>
  </w:style>
  <w:style w:type="character" w:styleId="IntenseEmphasis">
    <w:name w:val="Intense Emphasis"/>
    <w:basedOn w:val="DefaultParagraphFont"/>
    <w:uiPriority w:val="21"/>
    <w:qFormat/>
    <w:rsid w:val="00D35BD8"/>
    <w:rPr>
      <w:i/>
      <w:iCs/>
      <w:color w:val="0F4761" w:themeColor="accent1" w:themeShade="BF"/>
    </w:rPr>
  </w:style>
  <w:style w:type="paragraph" w:styleId="IntenseQuote">
    <w:name w:val="Intense Quote"/>
    <w:basedOn w:val="Normal"/>
    <w:next w:val="Normal"/>
    <w:link w:val="IntenseQuoteChar"/>
    <w:uiPriority w:val="30"/>
    <w:qFormat/>
    <w:rsid w:val="00D35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BD8"/>
    <w:rPr>
      <w:i/>
      <w:iCs/>
      <w:color w:val="0F4761" w:themeColor="accent1" w:themeShade="BF"/>
    </w:rPr>
  </w:style>
  <w:style w:type="character" w:styleId="IntenseReference">
    <w:name w:val="Intense Reference"/>
    <w:basedOn w:val="DefaultParagraphFont"/>
    <w:uiPriority w:val="32"/>
    <w:qFormat/>
    <w:rsid w:val="00D35BD8"/>
    <w:rPr>
      <w:b/>
      <w:bCs/>
      <w:smallCaps/>
      <w:color w:val="0F4761" w:themeColor="accent1" w:themeShade="BF"/>
      <w:spacing w:val="5"/>
    </w:rPr>
  </w:style>
  <w:style w:type="paragraph" w:customStyle="1" w:styleId="msonormal0">
    <w:name w:val="msonormal"/>
    <w:basedOn w:val="Normal"/>
    <w:rsid w:val="00D35BD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D35BD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35BD8"/>
    <w:rPr>
      <w:color w:val="0000FF"/>
      <w:u w:val="single"/>
    </w:rPr>
  </w:style>
  <w:style w:type="character" w:styleId="FollowedHyperlink">
    <w:name w:val="FollowedHyperlink"/>
    <w:basedOn w:val="DefaultParagraphFont"/>
    <w:uiPriority w:val="99"/>
    <w:semiHidden/>
    <w:unhideWhenUsed/>
    <w:rsid w:val="00D35BD8"/>
    <w:rPr>
      <w:color w:val="800080"/>
      <w:u w:val="single"/>
    </w:rPr>
  </w:style>
  <w:style w:type="character" w:customStyle="1" w:styleId="apple-tab-span">
    <w:name w:val="apple-tab-span"/>
    <w:basedOn w:val="DefaultParagraphFont"/>
    <w:rsid w:val="00D35BD8"/>
  </w:style>
  <w:style w:type="character" w:styleId="UnresolvedMention">
    <w:name w:val="Unresolved Mention"/>
    <w:basedOn w:val="DefaultParagraphFont"/>
    <w:uiPriority w:val="99"/>
    <w:semiHidden/>
    <w:unhideWhenUsed/>
    <w:rsid w:val="00D35BD8"/>
    <w:rPr>
      <w:color w:val="605E5C"/>
      <w:shd w:val="clear" w:color="auto" w:fill="E1DFDD"/>
    </w:rPr>
  </w:style>
  <w:style w:type="paragraph" w:styleId="TOCHeading">
    <w:name w:val="TOC Heading"/>
    <w:basedOn w:val="Heading1"/>
    <w:next w:val="Normal"/>
    <w:uiPriority w:val="39"/>
    <w:unhideWhenUsed/>
    <w:qFormat/>
    <w:rsid w:val="001A1126"/>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1A1126"/>
    <w:pPr>
      <w:spacing w:after="100"/>
    </w:pPr>
  </w:style>
  <w:style w:type="paragraph" w:styleId="TOC2">
    <w:name w:val="toc 2"/>
    <w:basedOn w:val="Normal"/>
    <w:next w:val="Normal"/>
    <w:autoRedefine/>
    <w:uiPriority w:val="39"/>
    <w:unhideWhenUsed/>
    <w:rsid w:val="001A1126"/>
    <w:pPr>
      <w:spacing w:after="100"/>
      <w:ind w:left="240"/>
    </w:pPr>
  </w:style>
  <w:style w:type="paragraph" w:styleId="TOC3">
    <w:name w:val="toc 3"/>
    <w:basedOn w:val="Normal"/>
    <w:next w:val="Normal"/>
    <w:autoRedefine/>
    <w:uiPriority w:val="39"/>
    <w:unhideWhenUsed/>
    <w:rsid w:val="0084112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6315">
      <w:bodyDiv w:val="1"/>
      <w:marLeft w:val="0"/>
      <w:marRight w:val="0"/>
      <w:marTop w:val="0"/>
      <w:marBottom w:val="0"/>
      <w:divBdr>
        <w:top w:val="none" w:sz="0" w:space="0" w:color="auto"/>
        <w:left w:val="none" w:sz="0" w:space="0" w:color="auto"/>
        <w:bottom w:val="none" w:sz="0" w:space="0" w:color="auto"/>
        <w:right w:val="none" w:sz="0" w:space="0" w:color="auto"/>
      </w:divBdr>
    </w:div>
    <w:div w:id="139274230">
      <w:bodyDiv w:val="1"/>
      <w:marLeft w:val="0"/>
      <w:marRight w:val="0"/>
      <w:marTop w:val="0"/>
      <w:marBottom w:val="0"/>
      <w:divBdr>
        <w:top w:val="none" w:sz="0" w:space="0" w:color="auto"/>
        <w:left w:val="none" w:sz="0" w:space="0" w:color="auto"/>
        <w:bottom w:val="none" w:sz="0" w:space="0" w:color="auto"/>
        <w:right w:val="none" w:sz="0" w:space="0" w:color="auto"/>
      </w:divBdr>
    </w:div>
    <w:div w:id="156968067">
      <w:bodyDiv w:val="1"/>
      <w:marLeft w:val="0"/>
      <w:marRight w:val="0"/>
      <w:marTop w:val="0"/>
      <w:marBottom w:val="0"/>
      <w:divBdr>
        <w:top w:val="none" w:sz="0" w:space="0" w:color="auto"/>
        <w:left w:val="none" w:sz="0" w:space="0" w:color="auto"/>
        <w:bottom w:val="none" w:sz="0" w:space="0" w:color="auto"/>
        <w:right w:val="none" w:sz="0" w:space="0" w:color="auto"/>
      </w:divBdr>
    </w:div>
    <w:div w:id="215745316">
      <w:bodyDiv w:val="1"/>
      <w:marLeft w:val="0"/>
      <w:marRight w:val="0"/>
      <w:marTop w:val="0"/>
      <w:marBottom w:val="0"/>
      <w:divBdr>
        <w:top w:val="none" w:sz="0" w:space="0" w:color="auto"/>
        <w:left w:val="none" w:sz="0" w:space="0" w:color="auto"/>
        <w:bottom w:val="none" w:sz="0" w:space="0" w:color="auto"/>
        <w:right w:val="none" w:sz="0" w:space="0" w:color="auto"/>
      </w:divBdr>
    </w:div>
    <w:div w:id="243684573">
      <w:bodyDiv w:val="1"/>
      <w:marLeft w:val="0"/>
      <w:marRight w:val="0"/>
      <w:marTop w:val="0"/>
      <w:marBottom w:val="0"/>
      <w:divBdr>
        <w:top w:val="none" w:sz="0" w:space="0" w:color="auto"/>
        <w:left w:val="none" w:sz="0" w:space="0" w:color="auto"/>
        <w:bottom w:val="none" w:sz="0" w:space="0" w:color="auto"/>
        <w:right w:val="none" w:sz="0" w:space="0" w:color="auto"/>
      </w:divBdr>
    </w:div>
    <w:div w:id="307978164">
      <w:bodyDiv w:val="1"/>
      <w:marLeft w:val="0"/>
      <w:marRight w:val="0"/>
      <w:marTop w:val="0"/>
      <w:marBottom w:val="0"/>
      <w:divBdr>
        <w:top w:val="none" w:sz="0" w:space="0" w:color="auto"/>
        <w:left w:val="none" w:sz="0" w:space="0" w:color="auto"/>
        <w:bottom w:val="none" w:sz="0" w:space="0" w:color="auto"/>
        <w:right w:val="none" w:sz="0" w:space="0" w:color="auto"/>
      </w:divBdr>
    </w:div>
    <w:div w:id="415322303">
      <w:bodyDiv w:val="1"/>
      <w:marLeft w:val="0"/>
      <w:marRight w:val="0"/>
      <w:marTop w:val="0"/>
      <w:marBottom w:val="0"/>
      <w:divBdr>
        <w:top w:val="none" w:sz="0" w:space="0" w:color="auto"/>
        <w:left w:val="none" w:sz="0" w:space="0" w:color="auto"/>
        <w:bottom w:val="none" w:sz="0" w:space="0" w:color="auto"/>
        <w:right w:val="none" w:sz="0" w:space="0" w:color="auto"/>
      </w:divBdr>
    </w:div>
    <w:div w:id="439034492">
      <w:bodyDiv w:val="1"/>
      <w:marLeft w:val="0"/>
      <w:marRight w:val="0"/>
      <w:marTop w:val="0"/>
      <w:marBottom w:val="0"/>
      <w:divBdr>
        <w:top w:val="none" w:sz="0" w:space="0" w:color="auto"/>
        <w:left w:val="none" w:sz="0" w:space="0" w:color="auto"/>
        <w:bottom w:val="none" w:sz="0" w:space="0" w:color="auto"/>
        <w:right w:val="none" w:sz="0" w:space="0" w:color="auto"/>
      </w:divBdr>
    </w:div>
    <w:div w:id="484400450">
      <w:bodyDiv w:val="1"/>
      <w:marLeft w:val="0"/>
      <w:marRight w:val="0"/>
      <w:marTop w:val="0"/>
      <w:marBottom w:val="0"/>
      <w:divBdr>
        <w:top w:val="none" w:sz="0" w:space="0" w:color="auto"/>
        <w:left w:val="none" w:sz="0" w:space="0" w:color="auto"/>
        <w:bottom w:val="none" w:sz="0" w:space="0" w:color="auto"/>
        <w:right w:val="none" w:sz="0" w:space="0" w:color="auto"/>
      </w:divBdr>
      <w:divsChild>
        <w:div w:id="1219634936">
          <w:marLeft w:val="-672"/>
          <w:marRight w:val="0"/>
          <w:marTop w:val="0"/>
          <w:marBottom w:val="0"/>
          <w:divBdr>
            <w:top w:val="none" w:sz="0" w:space="0" w:color="auto"/>
            <w:left w:val="none" w:sz="0" w:space="0" w:color="auto"/>
            <w:bottom w:val="none" w:sz="0" w:space="0" w:color="auto"/>
            <w:right w:val="none" w:sz="0" w:space="0" w:color="auto"/>
          </w:divBdr>
        </w:div>
      </w:divsChild>
    </w:div>
    <w:div w:id="534999486">
      <w:bodyDiv w:val="1"/>
      <w:marLeft w:val="0"/>
      <w:marRight w:val="0"/>
      <w:marTop w:val="0"/>
      <w:marBottom w:val="0"/>
      <w:divBdr>
        <w:top w:val="none" w:sz="0" w:space="0" w:color="auto"/>
        <w:left w:val="none" w:sz="0" w:space="0" w:color="auto"/>
        <w:bottom w:val="none" w:sz="0" w:space="0" w:color="auto"/>
        <w:right w:val="none" w:sz="0" w:space="0" w:color="auto"/>
      </w:divBdr>
    </w:div>
    <w:div w:id="619996974">
      <w:bodyDiv w:val="1"/>
      <w:marLeft w:val="0"/>
      <w:marRight w:val="0"/>
      <w:marTop w:val="0"/>
      <w:marBottom w:val="0"/>
      <w:divBdr>
        <w:top w:val="none" w:sz="0" w:space="0" w:color="auto"/>
        <w:left w:val="none" w:sz="0" w:space="0" w:color="auto"/>
        <w:bottom w:val="none" w:sz="0" w:space="0" w:color="auto"/>
        <w:right w:val="none" w:sz="0" w:space="0" w:color="auto"/>
      </w:divBdr>
    </w:div>
    <w:div w:id="663363202">
      <w:bodyDiv w:val="1"/>
      <w:marLeft w:val="0"/>
      <w:marRight w:val="0"/>
      <w:marTop w:val="0"/>
      <w:marBottom w:val="0"/>
      <w:divBdr>
        <w:top w:val="none" w:sz="0" w:space="0" w:color="auto"/>
        <w:left w:val="none" w:sz="0" w:space="0" w:color="auto"/>
        <w:bottom w:val="none" w:sz="0" w:space="0" w:color="auto"/>
        <w:right w:val="none" w:sz="0" w:space="0" w:color="auto"/>
      </w:divBdr>
    </w:div>
    <w:div w:id="802776607">
      <w:bodyDiv w:val="1"/>
      <w:marLeft w:val="0"/>
      <w:marRight w:val="0"/>
      <w:marTop w:val="0"/>
      <w:marBottom w:val="0"/>
      <w:divBdr>
        <w:top w:val="none" w:sz="0" w:space="0" w:color="auto"/>
        <w:left w:val="none" w:sz="0" w:space="0" w:color="auto"/>
        <w:bottom w:val="none" w:sz="0" w:space="0" w:color="auto"/>
        <w:right w:val="none" w:sz="0" w:space="0" w:color="auto"/>
      </w:divBdr>
    </w:div>
    <w:div w:id="819931383">
      <w:bodyDiv w:val="1"/>
      <w:marLeft w:val="0"/>
      <w:marRight w:val="0"/>
      <w:marTop w:val="0"/>
      <w:marBottom w:val="0"/>
      <w:divBdr>
        <w:top w:val="none" w:sz="0" w:space="0" w:color="auto"/>
        <w:left w:val="none" w:sz="0" w:space="0" w:color="auto"/>
        <w:bottom w:val="none" w:sz="0" w:space="0" w:color="auto"/>
        <w:right w:val="none" w:sz="0" w:space="0" w:color="auto"/>
      </w:divBdr>
    </w:div>
    <w:div w:id="963148051">
      <w:bodyDiv w:val="1"/>
      <w:marLeft w:val="0"/>
      <w:marRight w:val="0"/>
      <w:marTop w:val="0"/>
      <w:marBottom w:val="0"/>
      <w:divBdr>
        <w:top w:val="none" w:sz="0" w:space="0" w:color="auto"/>
        <w:left w:val="none" w:sz="0" w:space="0" w:color="auto"/>
        <w:bottom w:val="none" w:sz="0" w:space="0" w:color="auto"/>
        <w:right w:val="none" w:sz="0" w:space="0" w:color="auto"/>
      </w:divBdr>
    </w:div>
    <w:div w:id="972642347">
      <w:bodyDiv w:val="1"/>
      <w:marLeft w:val="0"/>
      <w:marRight w:val="0"/>
      <w:marTop w:val="0"/>
      <w:marBottom w:val="0"/>
      <w:divBdr>
        <w:top w:val="none" w:sz="0" w:space="0" w:color="auto"/>
        <w:left w:val="none" w:sz="0" w:space="0" w:color="auto"/>
        <w:bottom w:val="none" w:sz="0" w:space="0" w:color="auto"/>
        <w:right w:val="none" w:sz="0" w:space="0" w:color="auto"/>
      </w:divBdr>
    </w:div>
    <w:div w:id="1019509537">
      <w:bodyDiv w:val="1"/>
      <w:marLeft w:val="0"/>
      <w:marRight w:val="0"/>
      <w:marTop w:val="0"/>
      <w:marBottom w:val="0"/>
      <w:divBdr>
        <w:top w:val="none" w:sz="0" w:space="0" w:color="auto"/>
        <w:left w:val="none" w:sz="0" w:space="0" w:color="auto"/>
        <w:bottom w:val="none" w:sz="0" w:space="0" w:color="auto"/>
        <w:right w:val="none" w:sz="0" w:space="0" w:color="auto"/>
      </w:divBdr>
    </w:div>
    <w:div w:id="1021274326">
      <w:bodyDiv w:val="1"/>
      <w:marLeft w:val="0"/>
      <w:marRight w:val="0"/>
      <w:marTop w:val="0"/>
      <w:marBottom w:val="0"/>
      <w:divBdr>
        <w:top w:val="none" w:sz="0" w:space="0" w:color="auto"/>
        <w:left w:val="none" w:sz="0" w:space="0" w:color="auto"/>
        <w:bottom w:val="none" w:sz="0" w:space="0" w:color="auto"/>
        <w:right w:val="none" w:sz="0" w:space="0" w:color="auto"/>
      </w:divBdr>
    </w:div>
    <w:div w:id="1058942654">
      <w:bodyDiv w:val="1"/>
      <w:marLeft w:val="0"/>
      <w:marRight w:val="0"/>
      <w:marTop w:val="0"/>
      <w:marBottom w:val="0"/>
      <w:divBdr>
        <w:top w:val="none" w:sz="0" w:space="0" w:color="auto"/>
        <w:left w:val="none" w:sz="0" w:space="0" w:color="auto"/>
        <w:bottom w:val="none" w:sz="0" w:space="0" w:color="auto"/>
        <w:right w:val="none" w:sz="0" w:space="0" w:color="auto"/>
      </w:divBdr>
    </w:div>
    <w:div w:id="1105464077">
      <w:bodyDiv w:val="1"/>
      <w:marLeft w:val="0"/>
      <w:marRight w:val="0"/>
      <w:marTop w:val="0"/>
      <w:marBottom w:val="0"/>
      <w:divBdr>
        <w:top w:val="none" w:sz="0" w:space="0" w:color="auto"/>
        <w:left w:val="none" w:sz="0" w:space="0" w:color="auto"/>
        <w:bottom w:val="none" w:sz="0" w:space="0" w:color="auto"/>
        <w:right w:val="none" w:sz="0" w:space="0" w:color="auto"/>
      </w:divBdr>
    </w:div>
    <w:div w:id="1106655003">
      <w:bodyDiv w:val="1"/>
      <w:marLeft w:val="0"/>
      <w:marRight w:val="0"/>
      <w:marTop w:val="0"/>
      <w:marBottom w:val="0"/>
      <w:divBdr>
        <w:top w:val="none" w:sz="0" w:space="0" w:color="auto"/>
        <w:left w:val="none" w:sz="0" w:space="0" w:color="auto"/>
        <w:bottom w:val="none" w:sz="0" w:space="0" w:color="auto"/>
        <w:right w:val="none" w:sz="0" w:space="0" w:color="auto"/>
      </w:divBdr>
    </w:div>
    <w:div w:id="1116750048">
      <w:bodyDiv w:val="1"/>
      <w:marLeft w:val="0"/>
      <w:marRight w:val="0"/>
      <w:marTop w:val="0"/>
      <w:marBottom w:val="0"/>
      <w:divBdr>
        <w:top w:val="none" w:sz="0" w:space="0" w:color="auto"/>
        <w:left w:val="none" w:sz="0" w:space="0" w:color="auto"/>
        <w:bottom w:val="none" w:sz="0" w:space="0" w:color="auto"/>
        <w:right w:val="none" w:sz="0" w:space="0" w:color="auto"/>
      </w:divBdr>
    </w:div>
    <w:div w:id="1140003651">
      <w:bodyDiv w:val="1"/>
      <w:marLeft w:val="0"/>
      <w:marRight w:val="0"/>
      <w:marTop w:val="0"/>
      <w:marBottom w:val="0"/>
      <w:divBdr>
        <w:top w:val="none" w:sz="0" w:space="0" w:color="auto"/>
        <w:left w:val="none" w:sz="0" w:space="0" w:color="auto"/>
        <w:bottom w:val="none" w:sz="0" w:space="0" w:color="auto"/>
        <w:right w:val="none" w:sz="0" w:space="0" w:color="auto"/>
      </w:divBdr>
    </w:div>
    <w:div w:id="1196699179">
      <w:bodyDiv w:val="1"/>
      <w:marLeft w:val="0"/>
      <w:marRight w:val="0"/>
      <w:marTop w:val="0"/>
      <w:marBottom w:val="0"/>
      <w:divBdr>
        <w:top w:val="none" w:sz="0" w:space="0" w:color="auto"/>
        <w:left w:val="none" w:sz="0" w:space="0" w:color="auto"/>
        <w:bottom w:val="none" w:sz="0" w:space="0" w:color="auto"/>
        <w:right w:val="none" w:sz="0" w:space="0" w:color="auto"/>
      </w:divBdr>
    </w:div>
    <w:div w:id="1238981388">
      <w:bodyDiv w:val="1"/>
      <w:marLeft w:val="0"/>
      <w:marRight w:val="0"/>
      <w:marTop w:val="0"/>
      <w:marBottom w:val="0"/>
      <w:divBdr>
        <w:top w:val="none" w:sz="0" w:space="0" w:color="auto"/>
        <w:left w:val="none" w:sz="0" w:space="0" w:color="auto"/>
        <w:bottom w:val="none" w:sz="0" w:space="0" w:color="auto"/>
        <w:right w:val="none" w:sz="0" w:space="0" w:color="auto"/>
      </w:divBdr>
    </w:div>
    <w:div w:id="1304579991">
      <w:bodyDiv w:val="1"/>
      <w:marLeft w:val="0"/>
      <w:marRight w:val="0"/>
      <w:marTop w:val="0"/>
      <w:marBottom w:val="0"/>
      <w:divBdr>
        <w:top w:val="none" w:sz="0" w:space="0" w:color="auto"/>
        <w:left w:val="none" w:sz="0" w:space="0" w:color="auto"/>
        <w:bottom w:val="none" w:sz="0" w:space="0" w:color="auto"/>
        <w:right w:val="none" w:sz="0" w:space="0" w:color="auto"/>
      </w:divBdr>
    </w:div>
    <w:div w:id="1328096780">
      <w:bodyDiv w:val="1"/>
      <w:marLeft w:val="0"/>
      <w:marRight w:val="0"/>
      <w:marTop w:val="0"/>
      <w:marBottom w:val="0"/>
      <w:divBdr>
        <w:top w:val="none" w:sz="0" w:space="0" w:color="auto"/>
        <w:left w:val="none" w:sz="0" w:space="0" w:color="auto"/>
        <w:bottom w:val="none" w:sz="0" w:space="0" w:color="auto"/>
        <w:right w:val="none" w:sz="0" w:space="0" w:color="auto"/>
      </w:divBdr>
    </w:div>
    <w:div w:id="1331368556">
      <w:bodyDiv w:val="1"/>
      <w:marLeft w:val="0"/>
      <w:marRight w:val="0"/>
      <w:marTop w:val="0"/>
      <w:marBottom w:val="0"/>
      <w:divBdr>
        <w:top w:val="none" w:sz="0" w:space="0" w:color="auto"/>
        <w:left w:val="none" w:sz="0" w:space="0" w:color="auto"/>
        <w:bottom w:val="none" w:sz="0" w:space="0" w:color="auto"/>
        <w:right w:val="none" w:sz="0" w:space="0" w:color="auto"/>
      </w:divBdr>
    </w:div>
    <w:div w:id="1334649962">
      <w:bodyDiv w:val="1"/>
      <w:marLeft w:val="0"/>
      <w:marRight w:val="0"/>
      <w:marTop w:val="0"/>
      <w:marBottom w:val="0"/>
      <w:divBdr>
        <w:top w:val="none" w:sz="0" w:space="0" w:color="auto"/>
        <w:left w:val="none" w:sz="0" w:space="0" w:color="auto"/>
        <w:bottom w:val="none" w:sz="0" w:space="0" w:color="auto"/>
        <w:right w:val="none" w:sz="0" w:space="0" w:color="auto"/>
      </w:divBdr>
      <w:divsChild>
        <w:div w:id="2088921518">
          <w:marLeft w:val="-672"/>
          <w:marRight w:val="0"/>
          <w:marTop w:val="0"/>
          <w:marBottom w:val="0"/>
          <w:divBdr>
            <w:top w:val="none" w:sz="0" w:space="0" w:color="auto"/>
            <w:left w:val="none" w:sz="0" w:space="0" w:color="auto"/>
            <w:bottom w:val="none" w:sz="0" w:space="0" w:color="auto"/>
            <w:right w:val="none" w:sz="0" w:space="0" w:color="auto"/>
          </w:divBdr>
        </w:div>
      </w:divsChild>
    </w:div>
    <w:div w:id="1336376273">
      <w:bodyDiv w:val="1"/>
      <w:marLeft w:val="0"/>
      <w:marRight w:val="0"/>
      <w:marTop w:val="0"/>
      <w:marBottom w:val="0"/>
      <w:divBdr>
        <w:top w:val="none" w:sz="0" w:space="0" w:color="auto"/>
        <w:left w:val="none" w:sz="0" w:space="0" w:color="auto"/>
        <w:bottom w:val="none" w:sz="0" w:space="0" w:color="auto"/>
        <w:right w:val="none" w:sz="0" w:space="0" w:color="auto"/>
      </w:divBdr>
    </w:div>
    <w:div w:id="1362895136">
      <w:bodyDiv w:val="1"/>
      <w:marLeft w:val="0"/>
      <w:marRight w:val="0"/>
      <w:marTop w:val="0"/>
      <w:marBottom w:val="0"/>
      <w:divBdr>
        <w:top w:val="none" w:sz="0" w:space="0" w:color="auto"/>
        <w:left w:val="none" w:sz="0" w:space="0" w:color="auto"/>
        <w:bottom w:val="none" w:sz="0" w:space="0" w:color="auto"/>
        <w:right w:val="none" w:sz="0" w:space="0" w:color="auto"/>
      </w:divBdr>
    </w:div>
    <w:div w:id="1423600287">
      <w:bodyDiv w:val="1"/>
      <w:marLeft w:val="0"/>
      <w:marRight w:val="0"/>
      <w:marTop w:val="0"/>
      <w:marBottom w:val="0"/>
      <w:divBdr>
        <w:top w:val="none" w:sz="0" w:space="0" w:color="auto"/>
        <w:left w:val="none" w:sz="0" w:space="0" w:color="auto"/>
        <w:bottom w:val="none" w:sz="0" w:space="0" w:color="auto"/>
        <w:right w:val="none" w:sz="0" w:space="0" w:color="auto"/>
      </w:divBdr>
    </w:div>
    <w:div w:id="1448964006">
      <w:bodyDiv w:val="1"/>
      <w:marLeft w:val="0"/>
      <w:marRight w:val="0"/>
      <w:marTop w:val="0"/>
      <w:marBottom w:val="0"/>
      <w:divBdr>
        <w:top w:val="none" w:sz="0" w:space="0" w:color="auto"/>
        <w:left w:val="none" w:sz="0" w:space="0" w:color="auto"/>
        <w:bottom w:val="none" w:sz="0" w:space="0" w:color="auto"/>
        <w:right w:val="none" w:sz="0" w:space="0" w:color="auto"/>
      </w:divBdr>
    </w:div>
    <w:div w:id="1520899159">
      <w:bodyDiv w:val="1"/>
      <w:marLeft w:val="0"/>
      <w:marRight w:val="0"/>
      <w:marTop w:val="0"/>
      <w:marBottom w:val="0"/>
      <w:divBdr>
        <w:top w:val="none" w:sz="0" w:space="0" w:color="auto"/>
        <w:left w:val="none" w:sz="0" w:space="0" w:color="auto"/>
        <w:bottom w:val="none" w:sz="0" w:space="0" w:color="auto"/>
        <w:right w:val="none" w:sz="0" w:space="0" w:color="auto"/>
      </w:divBdr>
    </w:div>
    <w:div w:id="1536845932">
      <w:bodyDiv w:val="1"/>
      <w:marLeft w:val="0"/>
      <w:marRight w:val="0"/>
      <w:marTop w:val="0"/>
      <w:marBottom w:val="0"/>
      <w:divBdr>
        <w:top w:val="none" w:sz="0" w:space="0" w:color="auto"/>
        <w:left w:val="none" w:sz="0" w:space="0" w:color="auto"/>
        <w:bottom w:val="none" w:sz="0" w:space="0" w:color="auto"/>
        <w:right w:val="none" w:sz="0" w:space="0" w:color="auto"/>
      </w:divBdr>
    </w:div>
    <w:div w:id="1549142145">
      <w:bodyDiv w:val="1"/>
      <w:marLeft w:val="0"/>
      <w:marRight w:val="0"/>
      <w:marTop w:val="0"/>
      <w:marBottom w:val="0"/>
      <w:divBdr>
        <w:top w:val="none" w:sz="0" w:space="0" w:color="auto"/>
        <w:left w:val="none" w:sz="0" w:space="0" w:color="auto"/>
        <w:bottom w:val="none" w:sz="0" w:space="0" w:color="auto"/>
        <w:right w:val="none" w:sz="0" w:space="0" w:color="auto"/>
      </w:divBdr>
    </w:div>
    <w:div w:id="1695958297">
      <w:bodyDiv w:val="1"/>
      <w:marLeft w:val="0"/>
      <w:marRight w:val="0"/>
      <w:marTop w:val="0"/>
      <w:marBottom w:val="0"/>
      <w:divBdr>
        <w:top w:val="none" w:sz="0" w:space="0" w:color="auto"/>
        <w:left w:val="none" w:sz="0" w:space="0" w:color="auto"/>
        <w:bottom w:val="none" w:sz="0" w:space="0" w:color="auto"/>
        <w:right w:val="none" w:sz="0" w:space="0" w:color="auto"/>
      </w:divBdr>
    </w:div>
    <w:div w:id="1727990807">
      <w:bodyDiv w:val="1"/>
      <w:marLeft w:val="0"/>
      <w:marRight w:val="0"/>
      <w:marTop w:val="0"/>
      <w:marBottom w:val="0"/>
      <w:divBdr>
        <w:top w:val="none" w:sz="0" w:space="0" w:color="auto"/>
        <w:left w:val="none" w:sz="0" w:space="0" w:color="auto"/>
        <w:bottom w:val="none" w:sz="0" w:space="0" w:color="auto"/>
        <w:right w:val="none" w:sz="0" w:space="0" w:color="auto"/>
      </w:divBdr>
    </w:div>
    <w:div w:id="1732119307">
      <w:bodyDiv w:val="1"/>
      <w:marLeft w:val="0"/>
      <w:marRight w:val="0"/>
      <w:marTop w:val="0"/>
      <w:marBottom w:val="0"/>
      <w:divBdr>
        <w:top w:val="none" w:sz="0" w:space="0" w:color="auto"/>
        <w:left w:val="none" w:sz="0" w:space="0" w:color="auto"/>
        <w:bottom w:val="none" w:sz="0" w:space="0" w:color="auto"/>
        <w:right w:val="none" w:sz="0" w:space="0" w:color="auto"/>
      </w:divBdr>
    </w:div>
    <w:div w:id="1808618592">
      <w:bodyDiv w:val="1"/>
      <w:marLeft w:val="0"/>
      <w:marRight w:val="0"/>
      <w:marTop w:val="0"/>
      <w:marBottom w:val="0"/>
      <w:divBdr>
        <w:top w:val="none" w:sz="0" w:space="0" w:color="auto"/>
        <w:left w:val="none" w:sz="0" w:space="0" w:color="auto"/>
        <w:bottom w:val="none" w:sz="0" w:space="0" w:color="auto"/>
        <w:right w:val="none" w:sz="0" w:space="0" w:color="auto"/>
      </w:divBdr>
    </w:div>
    <w:div w:id="1811092352">
      <w:bodyDiv w:val="1"/>
      <w:marLeft w:val="0"/>
      <w:marRight w:val="0"/>
      <w:marTop w:val="0"/>
      <w:marBottom w:val="0"/>
      <w:divBdr>
        <w:top w:val="none" w:sz="0" w:space="0" w:color="auto"/>
        <w:left w:val="none" w:sz="0" w:space="0" w:color="auto"/>
        <w:bottom w:val="none" w:sz="0" w:space="0" w:color="auto"/>
        <w:right w:val="none" w:sz="0" w:space="0" w:color="auto"/>
      </w:divBdr>
    </w:div>
    <w:div w:id="1848592659">
      <w:bodyDiv w:val="1"/>
      <w:marLeft w:val="0"/>
      <w:marRight w:val="0"/>
      <w:marTop w:val="0"/>
      <w:marBottom w:val="0"/>
      <w:divBdr>
        <w:top w:val="none" w:sz="0" w:space="0" w:color="auto"/>
        <w:left w:val="none" w:sz="0" w:space="0" w:color="auto"/>
        <w:bottom w:val="none" w:sz="0" w:space="0" w:color="auto"/>
        <w:right w:val="none" w:sz="0" w:space="0" w:color="auto"/>
      </w:divBdr>
    </w:div>
    <w:div w:id="1921014023">
      <w:bodyDiv w:val="1"/>
      <w:marLeft w:val="0"/>
      <w:marRight w:val="0"/>
      <w:marTop w:val="0"/>
      <w:marBottom w:val="0"/>
      <w:divBdr>
        <w:top w:val="none" w:sz="0" w:space="0" w:color="auto"/>
        <w:left w:val="none" w:sz="0" w:space="0" w:color="auto"/>
        <w:bottom w:val="none" w:sz="0" w:space="0" w:color="auto"/>
        <w:right w:val="none" w:sz="0" w:space="0" w:color="auto"/>
      </w:divBdr>
    </w:div>
    <w:div w:id="1949583019">
      <w:bodyDiv w:val="1"/>
      <w:marLeft w:val="0"/>
      <w:marRight w:val="0"/>
      <w:marTop w:val="0"/>
      <w:marBottom w:val="0"/>
      <w:divBdr>
        <w:top w:val="none" w:sz="0" w:space="0" w:color="auto"/>
        <w:left w:val="none" w:sz="0" w:space="0" w:color="auto"/>
        <w:bottom w:val="none" w:sz="0" w:space="0" w:color="auto"/>
        <w:right w:val="none" w:sz="0" w:space="0" w:color="auto"/>
      </w:divBdr>
    </w:div>
    <w:div w:id="1954944581">
      <w:bodyDiv w:val="1"/>
      <w:marLeft w:val="0"/>
      <w:marRight w:val="0"/>
      <w:marTop w:val="0"/>
      <w:marBottom w:val="0"/>
      <w:divBdr>
        <w:top w:val="none" w:sz="0" w:space="0" w:color="auto"/>
        <w:left w:val="none" w:sz="0" w:space="0" w:color="auto"/>
        <w:bottom w:val="none" w:sz="0" w:space="0" w:color="auto"/>
        <w:right w:val="none" w:sz="0" w:space="0" w:color="auto"/>
      </w:divBdr>
    </w:div>
    <w:div w:id="1961493597">
      <w:bodyDiv w:val="1"/>
      <w:marLeft w:val="0"/>
      <w:marRight w:val="0"/>
      <w:marTop w:val="0"/>
      <w:marBottom w:val="0"/>
      <w:divBdr>
        <w:top w:val="none" w:sz="0" w:space="0" w:color="auto"/>
        <w:left w:val="none" w:sz="0" w:space="0" w:color="auto"/>
        <w:bottom w:val="none" w:sz="0" w:space="0" w:color="auto"/>
        <w:right w:val="none" w:sz="0" w:space="0" w:color="auto"/>
      </w:divBdr>
    </w:div>
    <w:div w:id="2011322771">
      <w:bodyDiv w:val="1"/>
      <w:marLeft w:val="0"/>
      <w:marRight w:val="0"/>
      <w:marTop w:val="0"/>
      <w:marBottom w:val="0"/>
      <w:divBdr>
        <w:top w:val="none" w:sz="0" w:space="0" w:color="auto"/>
        <w:left w:val="none" w:sz="0" w:space="0" w:color="auto"/>
        <w:bottom w:val="none" w:sz="0" w:space="0" w:color="auto"/>
        <w:right w:val="none" w:sz="0" w:space="0" w:color="auto"/>
      </w:divBdr>
    </w:div>
    <w:div w:id="2012639830">
      <w:bodyDiv w:val="1"/>
      <w:marLeft w:val="0"/>
      <w:marRight w:val="0"/>
      <w:marTop w:val="0"/>
      <w:marBottom w:val="0"/>
      <w:divBdr>
        <w:top w:val="none" w:sz="0" w:space="0" w:color="auto"/>
        <w:left w:val="none" w:sz="0" w:space="0" w:color="auto"/>
        <w:bottom w:val="none" w:sz="0" w:space="0" w:color="auto"/>
        <w:right w:val="none" w:sz="0" w:space="0" w:color="auto"/>
      </w:divBdr>
    </w:div>
    <w:div w:id="2060935441">
      <w:bodyDiv w:val="1"/>
      <w:marLeft w:val="0"/>
      <w:marRight w:val="0"/>
      <w:marTop w:val="0"/>
      <w:marBottom w:val="0"/>
      <w:divBdr>
        <w:top w:val="none" w:sz="0" w:space="0" w:color="auto"/>
        <w:left w:val="none" w:sz="0" w:space="0" w:color="auto"/>
        <w:bottom w:val="none" w:sz="0" w:space="0" w:color="auto"/>
        <w:right w:val="none" w:sz="0" w:space="0" w:color="auto"/>
      </w:divBdr>
    </w:div>
    <w:div w:id="2067869949">
      <w:bodyDiv w:val="1"/>
      <w:marLeft w:val="0"/>
      <w:marRight w:val="0"/>
      <w:marTop w:val="0"/>
      <w:marBottom w:val="0"/>
      <w:divBdr>
        <w:top w:val="none" w:sz="0" w:space="0" w:color="auto"/>
        <w:left w:val="none" w:sz="0" w:space="0" w:color="auto"/>
        <w:bottom w:val="none" w:sz="0" w:space="0" w:color="auto"/>
        <w:right w:val="none" w:sz="0" w:space="0" w:color="auto"/>
      </w:divBdr>
    </w:div>
    <w:div w:id="2089182176">
      <w:bodyDiv w:val="1"/>
      <w:marLeft w:val="0"/>
      <w:marRight w:val="0"/>
      <w:marTop w:val="0"/>
      <w:marBottom w:val="0"/>
      <w:divBdr>
        <w:top w:val="none" w:sz="0" w:space="0" w:color="auto"/>
        <w:left w:val="none" w:sz="0" w:space="0" w:color="auto"/>
        <w:bottom w:val="none" w:sz="0" w:space="0" w:color="auto"/>
        <w:right w:val="none" w:sz="0" w:space="0" w:color="auto"/>
      </w:divBdr>
    </w:div>
    <w:div w:id="210772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cdesped/codyslexiahandbook" TargetMode="External"/><Relationship Id="rId13" Type="http://schemas.openxmlformats.org/officeDocument/2006/relationships/hyperlink" Target="https://www.cde.state.co.us/coloradoliteracy/dyslexiaworkinggroup2023annualreport" TargetMode="External"/><Relationship Id="rId18" Type="http://schemas.openxmlformats.org/officeDocument/2006/relationships/hyperlink" Target="https://www.cde.state.co.us/coloradoliteracy/teacher-traini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de.state.co.us/coloradoliteracy/advisorylistofinstructionalprogramming2020" TargetMode="External"/><Relationship Id="rId7" Type="http://schemas.openxmlformats.org/officeDocument/2006/relationships/hyperlink" Target="https://www.cde.state.co.us/coloradoliteracy/readactell_assessment-guidance" TargetMode="External"/><Relationship Id="rId12" Type="http://schemas.openxmlformats.org/officeDocument/2006/relationships/hyperlink" Target="https://www.cde.state.co.us/coloradoliteracy/codyslexiaworkgroup" TargetMode="External"/><Relationship Id="rId17" Type="http://schemas.openxmlformats.org/officeDocument/2006/relationships/hyperlink" Target="https://www.cde.state.co.us/coloradoliteracy/schooladministrators-training" TargetMode="External"/><Relationship Id="rId25" Type="http://schemas.openxmlformats.org/officeDocument/2006/relationships/hyperlink" Target="https://www.cde.state.co.us/coloradoliteracy/biliteracy-professional-development-series-0" TargetMode="External"/><Relationship Id="rId2" Type="http://schemas.openxmlformats.org/officeDocument/2006/relationships/numbering" Target="numbering.xml"/><Relationship Id="rId16" Type="http://schemas.openxmlformats.org/officeDocument/2006/relationships/hyperlink" Target="https://www.cde.state.co.us/coloradoliteracy/schooladministrators-training" TargetMode="External"/><Relationship Id="rId20" Type="http://schemas.openxmlformats.org/officeDocument/2006/relationships/hyperlink" Target="https://www.cde.state.co.us/sites/default/files/docs/coloradoliteracy/1%20CCR%20301-92_clean%20%28Final%29_Jan%202023.pdf" TargetMode="External"/><Relationship Id="rId1" Type="http://schemas.openxmlformats.org/officeDocument/2006/relationships/customXml" Target="../customXml/item1.xml"/><Relationship Id="rId6" Type="http://schemas.openxmlformats.org/officeDocument/2006/relationships/hyperlink" Target="https://www.cde.state.co.us/coloradoliteracy/biliteracy-professional-development-series-0" TargetMode="External"/><Relationship Id="rId11" Type="http://schemas.openxmlformats.org/officeDocument/2006/relationships/hyperlink" Target="https://leg.colorado.gov/sites/default/files/2019a_1134_signed.pdf" TargetMode="External"/><Relationship Id="rId24" Type="http://schemas.openxmlformats.org/officeDocument/2006/relationships/hyperlink" Target="https://www.cde.state.co.us/coloradoliteracy/readactperpupilsummaryreportyear4" TargetMode="External"/><Relationship Id="rId5" Type="http://schemas.openxmlformats.org/officeDocument/2006/relationships/webSettings" Target="webSettings.xml"/><Relationship Id="rId15" Type="http://schemas.openxmlformats.org/officeDocument/2006/relationships/hyperlink" Target="https://www.cde.state.co.us/coloradoliteracy/readactassessments" TargetMode="External"/><Relationship Id="rId23" Type="http://schemas.openxmlformats.org/officeDocument/2006/relationships/hyperlink" Target="https://www.cde.state.co.us/coloradoliteracy/elgprofessionaldevelopment" TargetMode="External"/><Relationship Id="rId10" Type="http://schemas.openxmlformats.org/officeDocument/2006/relationships/hyperlink" Target="https://www.cde.state.co.us/coloradoliteracy/coloradodyslexiapilotprogram" TargetMode="External"/><Relationship Id="rId19" Type="http://schemas.openxmlformats.org/officeDocument/2006/relationships/hyperlink" Target="https://www.cde.state.co.us/coloradoliteracy/1-ccr-301-92_clean-final" TargetMode="External"/><Relationship Id="rId4" Type="http://schemas.openxmlformats.org/officeDocument/2006/relationships/settings" Target="settings.xml"/><Relationship Id="rId9" Type="http://schemas.openxmlformats.org/officeDocument/2006/relationships/hyperlink" Target="https://www.cde.state.co.us/cdesped/codyslexiahandbook" TargetMode="External"/><Relationship Id="rId14" Type="http://schemas.openxmlformats.org/officeDocument/2006/relationships/hyperlink" Target="https://www.cde.state.co.us/coloradoliteracy/dyslexiaworkinggroup2024annualreport" TargetMode="External"/><Relationship Id="rId22" Type="http://schemas.openxmlformats.org/officeDocument/2006/relationships/hyperlink" Target="https://www.cde.state.co.us/code/literacycurriculumtransparency-dashboar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4540C-4A85-445C-A94C-7BCA48A22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18516</Words>
  <Characters>105545</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Gebhart, Michelle</dc:creator>
  <cp:keywords/>
  <dc:description/>
  <cp:lastModifiedBy>McCann, Meghan</cp:lastModifiedBy>
  <cp:revision>2</cp:revision>
  <dcterms:created xsi:type="dcterms:W3CDTF">2026-03-05T22:03:00Z</dcterms:created>
  <dcterms:modified xsi:type="dcterms:W3CDTF">2026-03-05T22:03:00Z</dcterms:modified>
</cp:coreProperties>
</file>